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F4469" w14:textId="4A2B9203" w:rsidR="00963527" w:rsidRPr="00BA4E50" w:rsidRDefault="00963527" w:rsidP="00963527">
      <w:pPr>
        <w:tabs>
          <w:tab w:val="center" w:pos="4536"/>
          <w:tab w:val="right" w:pos="9358"/>
          <w:tab w:val="right" w:pos="9639"/>
        </w:tabs>
        <w:spacing w:after="0"/>
        <w:rPr>
          <w:rFonts w:ascii="Arial" w:hAnsi="Arial" w:cs="Arial"/>
          <w:b/>
          <w:bCs/>
          <w:sz w:val="24"/>
          <w:szCs w:val="18"/>
          <w:lang w:val="en-US"/>
        </w:rPr>
      </w:pPr>
      <w:bookmarkStart w:id="0" w:name="_Hlk525903026"/>
      <w:bookmarkStart w:id="1" w:name="_Hlk506565237"/>
      <w:r w:rsidRPr="00BA4E50">
        <w:rPr>
          <w:rFonts w:ascii="Arial" w:hAnsi="Arial" w:cs="Arial"/>
          <w:b/>
          <w:bCs/>
          <w:sz w:val="24"/>
          <w:szCs w:val="18"/>
          <w:lang w:val="en-US"/>
        </w:rPr>
        <w:t>3GPP TSG RAN WG1 Meeting #99</w:t>
      </w:r>
      <w:r w:rsidRPr="00BA4E50">
        <w:rPr>
          <w:rFonts w:ascii="Arial" w:hAnsi="Arial" w:cs="Arial"/>
          <w:b/>
          <w:bCs/>
          <w:sz w:val="24"/>
          <w:szCs w:val="18"/>
          <w:lang w:val="en-US"/>
        </w:rPr>
        <w:tab/>
      </w:r>
      <w:r w:rsidRPr="00BA4E50">
        <w:rPr>
          <w:rFonts w:ascii="Arial" w:hAnsi="Arial" w:cs="Arial"/>
          <w:b/>
          <w:bCs/>
          <w:sz w:val="24"/>
          <w:szCs w:val="18"/>
          <w:lang w:val="en-US"/>
        </w:rPr>
        <w:tab/>
        <w:t xml:space="preserve"> R1-</w:t>
      </w:r>
      <w:r w:rsidR="00620E96" w:rsidRPr="00620E96">
        <w:rPr>
          <w:rFonts w:ascii="Arial" w:hAnsi="Arial" w:cs="Arial"/>
          <w:b/>
          <w:bCs/>
          <w:sz w:val="24"/>
          <w:szCs w:val="18"/>
          <w:lang w:val="en-US"/>
        </w:rPr>
        <w:t>1912950</w:t>
      </w:r>
    </w:p>
    <w:p w14:paraId="2A303561" w14:textId="77777777" w:rsidR="00963527" w:rsidRPr="00BA4E50" w:rsidRDefault="00963527" w:rsidP="00963527">
      <w:pPr>
        <w:tabs>
          <w:tab w:val="right" w:pos="9630"/>
        </w:tabs>
        <w:spacing w:after="0"/>
        <w:jc w:val="both"/>
        <w:rPr>
          <w:rFonts w:ascii="Arial" w:hAnsi="Arial" w:cs="Arial"/>
          <w:b/>
          <w:sz w:val="22"/>
          <w:szCs w:val="22"/>
          <w:lang w:val="en-US"/>
        </w:rPr>
      </w:pPr>
      <w:r w:rsidRPr="00BA4E50">
        <w:rPr>
          <w:rFonts w:ascii="Arial" w:eastAsia="MS Mincho" w:hAnsi="Arial" w:cs="Arial"/>
          <w:b/>
          <w:bCs/>
          <w:sz w:val="24"/>
          <w:szCs w:val="18"/>
          <w:lang w:val="en-US" w:eastAsia="ja-JP"/>
        </w:rPr>
        <w:t>Reno, USA, November 18</w:t>
      </w:r>
      <w:r w:rsidRPr="00BA4E50">
        <w:rPr>
          <w:rFonts w:ascii="Arial" w:eastAsia="MS Mincho" w:hAnsi="Arial" w:cs="Arial"/>
          <w:b/>
          <w:bCs/>
          <w:sz w:val="24"/>
          <w:szCs w:val="18"/>
          <w:vertAlign w:val="superscript"/>
          <w:lang w:val="en-US" w:eastAsia="ja-JP"/>
        </w:rPr>
        <w:t>th</w:t>
      </w:r>
      <w:r w:rsidRPr="00BA4E50">
        <w:rPr>
          <w:rFonts w:ascii="Arial" w:eastAsia="MS Mincho" w:hAnsi="Arial" w:cs="Arial"/>
          <w:b/>
          <w:bCs/>
          <w:sz w:val="24"/>
          <w:szCs w:val="18"/>
          <w:lang w:val="en-US" w:eastAsia="ja-JP"/>
        </w:rPr>
        <w:t xml:space="preserve"> – 22</w:t>
      </w:r>
      <w:r w:rsidRPr="00BA4E50">
        <w:rPr>
          <w:rFonts w:ascii="Arial" w:eastAsia="MS Mincho" w:hAnsi="Arial" w:cs="Arial"/>
          <w:b/>
          <w:bCs/>
          <w:sz w:val="24"/>
          <w:szCs w:val="18"/>
          <w:vertAlign w:val="superscript"/>
          <w:lang w:val="en-US" w:eastAsia="ja-JP"/>
        </w:rPr>
        <w:t>nd</w:t>
      </w:r>
      <w:r w:rsidRPr="00BA4E50">
        <w:rPr>
          <w:rFonts w:ascii="Arial" w:eastAsia="MS Mincho" w:hAnsi="Arial" w:cs="Arial"/>
          <w:b/>
          <w:bCs/>
          <w:sz w:val="24"/>
          <w:szCs w:val="18"/>
          <w:lang w:val="en-US" w:eastAsia="ja-JP"/>
        </w:rPr>
        <w:t>, 2019</w:t>
      </w:r>
    </w:p>
    <w:bookmarkEnd w:id="0"/>
    <w:p w14:paraId="167C9DC9" w14:textId="77777777" w:rsidR="00963527" w:rsidRPr="00BA4E50" w:rsidRDefault="00963527" w:rsidP="00963527">
      <w:pPr>
        <w:pStyle w:val="Title"/>
        <w:tabs>
          <w:tab w:val="left" w:pos="709"/>
          <w:tab w:val="right" w:pos="9639"/>
        </w:tabs>
        <w:wordWrap w:val="0"/>
        <w:spacing w:after="0"/>
        <w:ind w:right="120"/>
        <w:jc w:val="both"/>
        <w:rPr>
          <w:rFonts w:cs="Arial"/>
          <w:color w:val="000000"/>
          <w:lang w:val="en-US" w:eastAsia="ja-JP"/>
        </w:rPr>
      </w:pPr>
      <w:r w:rsidRPr="00BA4E50">
        <w:rPr>
          <w:rFonts w:cs="Arial"/>
          <w:color w:val="000000"/>
          <w:lang w:val="en-US"/>
        </w:rPr>
        <w:tab/>
      </w:r>
    </w:p>
    <w:p w14:paraId="45BDEFCD" w14:textId="77777777" w:rsidR="00963527" w:rsidRPr="007B5550" w:rsidRDefault="00963527" w:rsidP="00963527">
      <w:pPr>
        <w:tabs>
          <w:tab w:val="left" w:pos="1985"/>
        </w:tabs>
        <w:jc w:val="both"/>
        <w:rPr>
          <w:rFonts w:ascii="Arial" w:hAnsi="Arial"/>
          <w:color w:val="000000"/>
          <w:sz w:val="24"/>
          <w:lang w:val="en-US"/>
        </w:rPr>
      </w:pPr>
      <w:r w:rsidRPr="00BA4E50">
        <w:rPr>
          <w:rFonts w:ascii="Arial" w:hAnsi="Arial"/>
          <w:b/>
          <w:color w:val="000000"/>
          <w:sz w:val="24"/>
          <w:lang w:val="en-US"/>
        </w:rPr>
        <w:t>Agenda item:</w:t>
      </w:r>
      <w:r w:rsidRPr="00BA4E50">
        <w:rPr>
          <w:rFonts w:ascii="Arial" w:hAnsi="Arial"/>
          <w:color w:val="000000"/>
          <w:sz w:val="24"/>
          <w:lang w:val="en-US"/>
        </w:rPr>
        <w:tab/>
        <w:t>7.2.4.5</w:t>
      </w:r>
    </w:p>
    <w:p w14:paraId="22A565C3" w14:textId="77777777" w:rsidR="00963527" w:rsidRPr="00BA4E50" w:rsidRDefault="00963527" w:rsidP="00963527">
      <w:pPr>
        <w:tabs>
          <w:tab w:val="left" w:pos="1985"/>
        </w:tabs>
        <w:jc w:val="both"/>
        <w:rPr>
          <w:rFonts w:ascii="Arial" w:hAnsi="Arial"/>
          <w:sz w:val="24"/>
          <w:lang w:val="en-US" w:eastAsia="zh-CN"/>
        </w:rPr>
      </w:pPr>
      <w:r w:rsidRPr="00BA4E50">
        <w:rPr>
          <w:rFonts w:ascii="Arial" w:hAnsi="Arial"/>
          <w:b/>
          <w:sz w:val="24"/>
          <w:lang w:val="en-US"/>
        </w:rPr>
        <w:t xml:space="preserve">Source: </w:t>
      </w:r>
      <w:r w:rsidRPr="00BA4E50">
        <w:rPr>
          <w:rFonts w:ascii="Arial" w:hAnsi="Arial"/>
          <w:b/>
          <w:sz w:val="24"/>
          <w:lang w:val="en-US"/>
        </w:rPr>
        <w:tab/>
      </w:r>
      <w:r w:rsidRPr="00BA4E50">
        <w:rPr>
          <w:rFonts w:ascii="Arial" w:hAnsi="Arial"/>
          <w:sz w:val="24"/>
          <w:lang w:val="en-US"/>
        </w:rPr>
        <w:t>Qualcomm Incorporated</w:t>
      </w:r>
    </w:p>
    <w:p w14:paraId="3E3DBEF5" w14:textId="77777777" w:rsidR="00963527" w:rsidRPr="00BA4E50" w:rsidRDefault="00963527" w:rsidP="00963527">
      <w:pPr>
        <w:ind w:left="1988" w:hanging="1988"/>
        <w:jc w:val="both"/>
        <w:rPr>
          <w:rFonts w:ascii="Arial" w:hAnsi="Arial"/>
          <w:sz w:val="24"/>
          <w:szCs w:val="24"/>
          <w:lang w:val="en-US"/>
        </w:rPr>
      </w:pPr>
      <w:r w:rsidRPr="00BA4E50">
        <w:rPr>
          <w:rFonts w:ascii="Arial" w:hAnsi="Arial"/>
          <w:b/>
          <w:sz w:val="24"/>
          <w:lang w:val="en-US"/>
        </w:rPr>
        <w:t>Title:</w:t>
      </w:r>
      <w:r w:rsidRPr="00BA4E50">
        <w:rPr>
          <w:rFonts w:ascii="Arial" w:hAnsi="Arial"/>
          <w:sz w:val="24"/>
          <w:lang w:val="en-US"/>
        </w:rPr>
        <w:t xml:space="preserve"> </w:t>
      </w:r>
      <w:r w:rsidRPr="00BA4E50">
        <w:rPr>
          <w:rFonts w:ascii="Arial" w:hAnsi="Arial"/>
          <w:sz w:val="22"/>
          <w:lang w:val="en-US"/>
        </w:rPr>
        <w:tab/>
      </w:r>
      <w:r w:rsidRPr="00BA4E50">
        <w:rPr>
          <w:rFonts w:ascii="Arial" w:hAnsi="Arial"/>
          <w:sz w:val="24"/>
          <w:lang w:val="en-US"/>
        </w:rPr>
        <w:t>Physical Layer Procedures for Sidelink</w:t>
      </w:r>
    </w:p>
    <w:p w14:paraId="61D3A407" w14:textId="77777777" w:rsidR="00963527" w:rsidRPr="00BA4E50" w:rsidRDefault="00963527" w:rsidP="00963527">
      <w:pPr>
        <w:tabs>
          <w:tab w:val="left" w:pos="1985"/>
        </w:tabs>
        <w:ind w:right="-441"/>
        <w:jc w:val="both"/>
        <w:rPr>
          <w:rFonts w:ascii="Arial" w:hAnsi="Arial"/>
          <w:sz w:val="24"/>
          <w:lang w:val="en-US"/>
        </w:rPr>
      </w:pPr>
      <w:r w:rsidRPr="00BA4E50">
        <w:rPr>
          <w:rFonts w:ascii="Arial" w:hAnsi="Arial"/>
          <w:b/>
          <w:sz w:val="24"/>
          <w:lang w:val="en-US"/>
        </w:rPr>
        <w:t>Document for:</w:t>
      </w:r>
      <w:r w:rsidRPr="00BA4E50">
        <w:rPr>
          <w:rFonts w:ascii="Arial" w:hAnsi="Arial"/>
          <w:sz w:val="24"/>
          <w:lang w:val="en-US"/>
        </w:rPr>
        <w:tab/>
        <w:t>Discussion/Decision</w:t>
      </w:r>
    </w:p>
    <w:p w14:paraId="0F489762" w14:textId="77777777" w:rsidR="00963527" w:rsidRPr="00BA4E50" w:rsidRDefault="00963527" w:rsidP="00963527">
      <w:pPr>
        <w:pStyle w:val="Heading1"/>
        <w:numPr>
          <w:ilvl w:val="0"/>
          <w:numId w:val="1"/>
        </w:numPr>
        <w:spacing w:before="360"/>
        <w:jc w:val="both"/>
        <w:rPr>
          <w:rFonts w:ascii="Times New Roman" w:hAnsi="Times New Roman"/>
          <w:lang w:val="en-US" w:eastAsia="zh-CN"/>
        </w:rPr>
      </w:pPr>
      <w:r w:rsidRPr="00BA4E50">
        <w:rPr>
          <w:rFonts w:ascii="Times New Roman" w:hAnsi="Times New Roman"/>
          <w:lang w:val="en-US" w:eastAsia="zh-CN"/>
        </w:rPr>
        <w:t>Introduction</w:t>
      </w:r>
    </w:p>
    <w:p w14:paraId="6EE44139" w14:textId="77777777" w:rsidR="00963527" w:rsidRPr="00D309BB" w:rsidRDefault="00963527" w:rsidP="00963527">
      <w:pPr>
        <w:jc w:val="both"/>
        <w:rPr>
          <w:lang w:val="en-US"/>
        </w:rPr>
      </w:pPr>
      <w:r w:rsidRPr="007B5550">
        <w:rPr>
          <w:lang w:val="en-US"/>
        </w:rPr>
        <w:t xml:space="preserve">In RAN1#98 and the subsequent email discussions, agreements were reached with respect to HARQ feedback timing, feedback multiplexing, etc. [1]. </w:t>
      </w:r>
      <w:r w:rsidRPr="00D309BB">
        <w:rPr>
          <w:lang w:val="en-US"/>
        </w:rPr>
        <w:t xml:space="preserve">In RAN1#98bis, more agreements were achieved for sidelink power control [2]. In this paper, we discuss remaining open issues related to NR V2X PHY procedures. </w:t>
      </w:r>
    </w:p>
    <w:p w14:paraId="45A71181" w14:textId="77777777" w:rsidR="00963527" w:rsidRPr="00010654" w:rsidRDefault="00963527" w:rsidP="00963527">
      <w:pPr>
        <w:pStyle w:val="Heading1"/>
        <w:numPr>
          <w:ilvl w:val="0"/>
          <w:numId w:val="1"/>
        </w:numPr>
        <w:jc w:val="both"/>
        <w:rPr>
          <w:rFonts w:ascii="Times New Roman" w:hAnsi="Times New Roman"/>
          <w:lang w:val="en-US" w:eastAsia="zh-CN"/>
        </w:rPr>
      </w:pPr>
      <w:r w:rsidRPr="00BA4E50">
        <w:rPr>
          <w:rFonts w:ascii="Times New Roman" w:hAnsi="Times New Roman"/>
          <w:lang w:val="en-US" w:eastAsia="zh-CN"/>
        </w:rPr>
        <w:t xml:space="preserve">PSFCH Resource Mapping </w:t>
      </w:r>
    </w:p>
    <w:p w14:paraId="35576DFC" w14:textId="77777777" w:rsidR="00963527" w:rsidRPr="00BA4E50" w:rsidRDefault="00963527" w:rsidP="00963527">
      <w:pPr>
        <w:jc w:val="both"/>
        <w:rPr>
          <w:lang w:val="en-US"/>
        </w:rPr>
      </w:pPr>
      <w:r w:rsidRPr="00BA4E50">
        <w:rPr>
          <w:lang w:val="en-US"/>
        </w:rPr>
        <w:t xml:space="preserve">HARQ resource mapping for unicast ACK/NACK feedback and groupcast NACK-only feedback (Option 1) is straightforward, since only one PSFCH resource is needed for a PSSCH transmission. For groupcast HARQ feedback Option 2 (ACK/NACK feedback), however, it is a little tricky since the PSSCH transmitter </w:t>
      </w:r>
      <w:r w:rsidR="00B711DF">
        <w:rPr>
          <w:lang w:val="en-US"/>
        </w:rPr>
        <w:t xml:space="preserve">UE </w:t>
      </w:r>
      <w:r w:rsidRPr="00BA4E50">
        <w:rPr>
          <w:lang w:val="en-US"/>
        </w:rPr>
        <w:t xml:space="preserve">may need to distinguish feedbacks from </w:t>
      </w:r>
      <w:r w:rsidR="005E77C2">
        <w:rPr>
          <w:lang w:val="en-US"/>
        </w:rPr>
        <w:t>different</w:t>
      </w:r>
      <w:r w:rsidRPr="00BA4E50">
        <w:rPr>
          <w:lang w:val="en-US"/>
        </w:rPr>
        <w:t xml:space="preserve"> receivers, either it is ACK or NACK</w:t>
      </w:r>
      <w:r w:rsidR="00D13178">
        <w:rPr>
          <w:lang w:val="en-US"/>
        </w:rPr>
        <w:t xml:space="preserve"> [3]</w:t>
      </w:r>
      <w:r w:rsidRPr="00BA4E50">
        <w:rPr>
          <w:lang w:val="en-US"/>
        </w:rPr>
        <w:t xml:space="preserve">. </w:t>
      </w:r>
    </w:p>
    <w:p w14:paraId="76233A81" w14:textId="77777777" w:rsidR="00963527" w:rsidRPr="00BA4E50" w:rsidRDefault="00D13178" w:rsidP="00963527">
      <w:pPr>
        <w:jc w:val="both"/>
        <w:rPr>
          <w:lang w:val="en-US"/>
        </w:rPr>
      </w:pPr>
      <w:r>
        <w:rPr>
          <w:lang w:val="en-US"/>
        </w:rPr>
        <w:t xml:space="preserve">Considering this different requirement, </w:t>
      </w:r>
      <w:r w:rsidR="00963527" w:rsidRPr="00BA4E50">
        <w:rPr>
          <w:lang w:val="en-US"/>
        </w:rPr>
        <w:t>a pure FDM of HARQ feedbacks from multiple receivers may be less feasible</w:t>
      </w:r>
      <w:r>
        <w:rPr>
          <w:lang w:val="en-US"/>
        </w:rPr>
        <w:t xml:space="preserve"> for HARQ Option 2</w:t>
      </w:r>
      <w:r w:rsidR="00963527" w:rsidRPr="00BA4E50">
        <w:rPr>
          <w:lang w:val="en-US"/>
        </w:rPr>
        <w:t xml:space="preserve">. Depending on the </w:t>
      </w:r>
      <w:r w:rsidR="00E360C7">
        <w:rPr>
          <w:lang w:val="en-US"/>
        </w:rPr>
        <w:t xml:space="preserve">maximum allowable </w:t>
      </w:r>
      <w:r w:rsidR="00963527" w:rsidRPr="00BA4E50">
        <w:rPr>
          <w:lang w:val="en-US"/>
        </w:rPr>
        <w:t>group size, multiple PSFCH resources in frequency need to be reserved for each subchannel. Take 100-RB bandwidth and 10-RB subchannel size as an example, there would be 100 PSFCH resources in frequency in each PSFCH slot</w:t>
      </w:r>
      <w:r w:rsidR="00597A4E">
        <w:rPr>
          <w:lang w:val="en-US"/>
        </w:rPr>
        <w:t xml:space="preserve"> (assuming 1-RB PSFCH bandwidth)</w:t>
      </w:r>
      <w:r w:rsidR="00963527" w:rsidRPr="00BA4E50">
        <w:rPr>
          <w:lang w:val="en-US"/>
        </w:rPr>
        <w:t>. If N=4 (PSFCH time resource periodicity), there would be 40 subchannels in a feedback period</w:t>
      </w:r>
      <w:r w:rsidR="006F4A9C">
        <w:rPr>
          <w:lang w:val="en-US"/>
        </w:rPr>
        <w:t xml:space="preserve">. In other words, </w:t>
      </w:r>
      <w:r w:rsidR="00963527" w:rsidRPr="00BA4E50">
        <w:rPr>
          <w:lang w:val="en-US"/>
        </w:rPr>
        <w:t xml:space="preserve">only 2 PSFCH </w:t>
      </w:r>
      <w:r w:rsidR="006F4A9C">
        <w:rPr>
          <w:lang w:val="en-US"/>
        </w:rPr>
        <w:t xml:space="preserve">frequency </w:t>
      </w:r>
      <w:r w:rsidR="00963527" w:rsidRPr="00BA4E50">
        <w:rPr>
          <w:lang w:val="en-US"/>
        </w:rPr>
        <w:t xml:space="preserve">resources </w:t>
      </w:r>
      <w:r w:rsidR="006F4A9C">
        <w:rPr>
          <w:lang w:val="en-US"/>
        </w:rPr>
        <w:t xml:space="preserve">are available for each </w:t>
      </w:r>
      <w:r w:rsidR="00963527" w:rsidRPr="00BA4E50">
        <w:rPr>
          <w:lang w:val="en-US"/>
        </w:rPr>
        <w:t xml:space="preserve">potential PSSCH transmission. </w:t>
      </w:r>
    </w:p>
    <w:p w14:paraId="40885E86" w14:textId="77777777" w:rsidR="00963527" w:rsidRPr="00BA4E50" w:rsidRDefault="00963527" w:rsidP="00963527">
      <w:pPr>
        <w:jc w:val="both"/>
        <w:rPr>
          <w:lang w:val="en-US"/>
        </w:rPr>
      </w:pPr>
      <w:r w:rsidRPr="00BA4E50">
        <w:rPr>
          <w:lang w:val="en-US"/>
        </w:rPr>
        <w:t>To accommodate multiple feedbacks in limited resources for groupcast Option 2, CDM can be additionally supported. Specifically, two HARQ feedback frequency resources are reserved for a data transmission, one for ACK and the other one for NACK; NACK (or ACK) feedbacks from multiple receivers are CDM multiplexed, e.g., different cyclic shifts can be applied to the NACK (or ACK) sequence</w:t>
      </w:r>
      <w:r w:rsidR="00F15A05">
        <w:rPr>
          <w:lang w:val="en-US"/>
        </w:rPr>
        <w:t xml:space="preserve"> from different </w:t>
      </w:r>
      <w:r w:rsidR="00037938">
        <w:rPr>
          <w:lang w:val="en-US"/>
        </w:rPr>
        <w:t>receiver UEs</w:t>
      </w:r>
      <w:r w:rsidRPr="00BA4E50">
        <w:rPr>
          <w:lang w:val="en-US"/>
        </w:rPr>
        <w:t>. This clarifies the following agreement concluded from in RAN1 email discussions.</w:t>
      </w:r>
    </w:p>
    <w:tbl>
      <w:tblPr>
        <w:tblStyle w:val="TableGrid"/>
        <w:tblW w:w="0" w:type="auto"/>
        <w:tblLook w:val="04A0" w:firstRow="1" w:lastRow="0" w:firstColumn="1" w:lastColumn="0" w:noHBand="0" w:noVBand="1"/>
      </w:tblPr>
      <w:tblGrid>
        <w:gridCol w:w="9350"/>
      </w:tblGrid>
      <w:tr w:rsidR="00963527" w:rsidRPr="007B5550" w14:paraId="5680DDA9" w14:textId="77777777" w:rsidTr="00BA4E50">
        <w:tc>
          <w:tcPr>
            <w:tcW w:w="9350" w:type="dxa"/>
          </w:tcPr>
          <w:p w14:paraId="4A9F17AA" w14:textId="77777777" w:rsidR="00963527" w:rsidRPr="00BA4E50" w:rsidRDefault="00963527" w:rsidP="00BA4E50">
            <w:pPr>
              <w:pStyle w:val="LGTdoc"/>
              <w:spacing w:after="120"/>
              <w:rPr>
                <w:rFonts w:eastAsia="Times New Roman"/>
                <w:sz w:val="18"/>
                <w:szCs w:val="18"/>
                <w:lang w:val="en-US"/>
              </w:rPr>
            </w:pPr>
            <w:r w:rsidRPr="00BA4E50">
              <w:rPr>
                <w:sz w:val="18"/>
                <w:szCs w:val="18"/>
                <w:lang w:val="en-US"/>
              </w:rPr>
              <w:t>Proposal 2:</w:t>
            </w:r>
          </w:p>
          <w:p w14:paraId="545BBE8E" w14:textId="77777777" w:rsidR="00963527" w:rsidRPr="00BA4E50" w:rsidRDefault="00963527" w:rsidP="00963527">
            <w:pPr>
              <w:pStyle w:val="LGTdoc"/>
              <w:widowControl/>
              <w:numPr>
                <w:ilvl w:val="0"/>
                <w:numId w:val="8"/>
              </w:numPr>
              <w:adjustRightInd/>
              <w:spacing w:afterLines="0"/>
              <w:rPr>
                <w:sz w:val="18"/>
                <w:szCs w:val="18"/>
                <w:lang w:val="en-US"/>
              </w:rPr>
            </w:pPr>
            <w:r w:rsidRPr="00BA4E50">
              <w:rPr>
                <w:sz w:val="18"/>
                <w:szCs w:val="18"/>
                <w:lang w:val="en-US"/>
              </w:rPr>
              <w:t>For implicit mechanism for PSFCH resource determination,</w:t>
            </w:r>
          </w:p>
          <w:p w14:paraId="5EAA39B5" w14:textId="77777777" w:rsidR="00963527" w:rsidRPr="00BA4E50" w:rsidRDefault="00963527" w:rsidP="00963527">
            <w:pPr>
              <w:pStyle w:val="LGTdoc"/>
              <w:widowControl/>
              <w:numPr>
                <w:ilvl w:val="1"/>
                <w:numId w:val="8"/>
              </w:numPr>
              <w:adjustRightInd/>
              <w:spacing w:afterLines="0"/>
              <w:rPr>
                <w:sz w:val="18"/>
                <w:szCs w:val="18"/>
                <w:lang w:val="en-US"/>
              </w:rPr>
            </w:pPr>
            <w:r w:rsidRPr="00BA4E50">
              <w:rPr>
                <w:sz w:val="18"/>
                <w:szCs w:val="18"/>
                <w:lang w:val="en-US"/>
              </w:rPr>
              <w:t>In a resource pool, one or multiple PSFCH candidate resources are determined from the starting sub-channel index and slot index used for the corresponding PSSCH</w:t>
            </w:r>
          </w:p>
          <w:p w14:paraId="4374B2B7" w14:textId="77777777" w:rsidR="00963527" w:rsidRPr="00BA4E50" w:rsidRDefault="00963527" w:rsidP="00963527">
            <w:pPr>
              <w:pStyle w:val="LGTdoc"/>
              <w:widowControl/>
              <w:numPr>
                <w:ilvl w:val="2"/>
                <w:numId w:val="8"/>
              </w:numPr>
              <w:adjustRightInd/>
              <w:spacing w:afterLines="0"/>
              <w:rPr>
                <w:sz w:val="18"/>
                <w:szCs w:val="18"/>
                <w:lang w:val="en-US"/>
              </w:rPr>
            </w:pPr>
            <w:r w:rsidRPr="00BA4E50">
              <w:rPr>
                <w:sz w:val="18"/>
                <w:szCs w:val="18"/>
                <w:lang w:val="en-US"/>
              </w:rPr>
              <w:t>Within the determined PSFCH candidate resources, PSFCH resource for actual transmission is selected based on at least the following parameters</w:t>
            </w:r>
          </w:p>
          <w:p w14:paraId="6EF8E7C6" w14:textId="77777777" w:rsidR="00963527" w:rsidRPr="00BA4E50" w:rsidRDefault="00963527" w:rsidP="00963527">
            <w:pPr>
              <w:pStyle w:val="LGTdoc"/>
              <w:widowControl/>
              <w:numPr>
                <w:ilvl w:val="3"/>
                <w:numId w:val="8"/>
              </w:numPr>
              <w:adjustRightInd/>
              <w:spacing w:afterLines="0"/>
              <w:rPr>
                <w:sz w:val="18"/>
                <w:szCs w:val="18"/>
                <w:lang w:val="en-US"/>
              </w:rPr>
            </w:pPr>
            <w:r w:rsidRPr="00BA4E50">
              <w:rPr>
                <w:sz w:val="18"/>
                <w:szCs w:val="18"/>
                <w:lang w:val="en-US"/>
              </w:rPr>
              <w:t>For unicast and groupcast HARQ feedback Option 1,</w:t>
            </w:r>
          </w:p>
          <w:p w14:paraId="5DE09A34" w14:textId="77777777" w:rsidR="00963527" w:rsidRPr="00BA4E50" w:rsidRDefault="00963527" w:rsidP="00963527">
            <w:pPr>
              <w:pStyle w:val="LGTdoc"/>
              <w:widowControl/>
              <w:numPr>
                <w:ilvl w:val="4"/>
                <w:numId w:val="8"/>
              </w:numPr>
              <w:adjustRightInd/>
              <w:spacing w:afterLines="0"/>
              <w:rPr>
                <w:sz w:val="18"/>
                <w:szCs w:val="18"/>
                <w:lang w:val="en-US"/>
              </w:rPr>
            </w:pPr>
            <w:r w:rsidRPr="00BA4E50">
              <w:rPr>
                <w:sz w:val="18"/>
                <w:szCs w:val="18"/>
                <w:lang w:val="en-US"/>
              </w:rPr>
              <w:t>FFS: L1-source ID (i.e., the ID of TX UE) indicated by SCI</w:t>
            </w:r>
          </w:p>
          <w:p w14:paraId="0C889FB9" w14:textId="77777777" w:rsidR="00963527" w:rsidRPr="00BA4E50" w:rsidRDefault="00963527" w:rsidP="00963527">
            <w:pPr>
              <w:pStyle w:val="LGTdoc"/>
              <w:widowControl/>
              <w:numPr>
                <w:ilvl w:val="3"/>
                <w:numId w:val="8"/>
              </w:numPr>
              <w:adjustRightInd/>
              <w:spacing w:afterLines="0"/>
              <w:rPr>
                <w:sz w:val="18"/>
                <w:szCs w:val="18"/>
                <w:lang w:val="en-US"/>
              </w:rPr>
            </w:pPr>
            <w:r w:rsidRPr="00BA4E50">
              <w:rPr>
                <w:sz w:val="18"/>
                <w:szCs w:val="18"/>
                <w:lang w:val="en-US"/>
              </w:rPr>
              <w:t>For groupcast HARQ feedback Option 2,</w:t>
            </w:r>
          </w:p>
          <w:p w14:paraId="70644615" w14:textId="77777777" w:rsidR="00963527" w:rsidRPr="00BA4E50" w:rsidRDefault="00963527" w:rsidP="00963527">
            <w:pPr>
              <w:pStyle w:val="LGTdoc"/>
              <w:widowControl/>
              <w:numPr>
                <w:ilvl w:val="4"/>
                <w:numId w:val="8"/>
              </w:numPr>
              <w:adjustRightInd/>
              <w:spacing w:afterLines="0"/>
              <w:rPr>
                <w:sz w:val="18"/>
                <w:szCs w:val="18"/>
                <w:lang w:val="en-US"/>
              </w:rPr>
            </w:pPr>
            <w:r w:rsidRPr="00BA4E50">
              <w:rPr>
                <w:sz w:val="18"/>
                <w:szCs w:val="18"/>
                <w:lang w:val="en-US"/>
              </w:rPr>
              <w:t>member ID (i.e., the “identifier” agreed in RAN1#97 to distinguish each RX UE in a group for Option 2 groupcast HARQ feedback)</w:t>
            </w:r>
          </w:p>
          <w:p w14:paraId="51E19794" w14:textId="77777777" w:rsidR="00963527" w:rsidRPr="00BA4E50" w:rsidRDefault="00963527" w:rsidP="002E595F">
            <w:pPr>
              <w:pStyle w:val="LGTdoc"/>
              <w:widowControl/>
              <w:numPr>
                <w:ilvl w:val="4"/>
                <w:numId w:val="8"/>
              </w:numPr>
              <w:adjustRightInd/>
              <w:spacing w:afterLines="0"/>
              <w:rPr>
                <w:sz w:val="18"/>
                <w:szCs w:val="18"/>
                <w:lang w:val="en-US"/>
              </w:rPr>
            </w:pPr>
            <w:r w:rsidRPr="00BA4E50">
              <w:rPr>
                <w:sz w:val="18"/>
                <w:szCs w:val="18"/>
                <w:lang w:val="en-US"/>
              </w:rPr>
              <w:t>FFS: L1-source ID (i.e., the ID of TX UE) indicated by SCI</w:t>
            </w:r>
          </w:p>
        </w:tc>
      </w:tr>
    </w:tbl>
    <w:p w14:paraId="28C46E85" w14:textId="77777777" w:rsidR="00963527" w:rsidRPr="00BA4E50" w:rsidRDefault="00963527" w:rsidP="00963527">
      <w:pPr>
        <w:jc w:val="both"/>
        <w:rPr>
          <w:lang w:val="en-US"/>
        </w:rPr>
      </w:pPr>
    </w:p>
    <w:p w14:paraId="12D09ACB" w14:textId="77777777" w:rsidR="00963527" w:rsidRPr="00BA4E50" w:rsidRDefault="00963527" w:rsidP="00963527">
      <w:pPr>
        <w:jc w:val="both"/>
        <w:rPr>
          <w:lang w:val="en-US"/>
        </w:rPr>
      </w:pPr>
      <w:r w:rsidRPr="00BA4E50">
        <w:rPr>
          <w:b/>
          <w:lang w:val="en-US"/>
        </w:rPr>
        <w:t>Proposal 1a</w:t>
      </w:r>
      <w:r w:rsidRPr="00BA4E50">
        <w:rPr>
          <w:lang w:val="en-US"/>
        </w:rPr>
        <w:t>: For feedback Option 2: ACK and NACK are FDM multiplexed; multiple ACK</w:t>
      </w:r>
      <w:r w:rsidR="005303D3">
        <w:rPr>
          <w:lang w:val="en-US"/>
        </w:rPr>
        <w:t>s</w:t>
      </w:r>
      <w:r w:rsidRPr="00BA4E50">
        <w:rPr>
          <w:lang w:val="en-US"/>
        </w:rPr>
        <w:t xml:space="preserve"> (or NACK</w:t>
      </w:r>
      <w:r w:rsidR="005303D3">
        <w:rPr>
          <w:lang w:val="en-US"/>
        </w:rPr>
        <w:t>s</w:t>
      </w:r>
      <w:r w:rsidRPr="00BA4E50">
        <w:rPr>
          <w:lang w:val="en-US"/>
        </w:rPr>
        <w:t>)</w:t>
      </w:r>
      <w:r w:rsidR="005303D3">
        <w:rPr>
          <w:lang w:val="en-US"/>
        </w:rPr>
        <w:t xml:space="preserve"> </w:t>
      </w:r>
      <w:r w:rsidRPr="00BA4E50">
        <w:rPr>
          <w:lang w:val="en-US"/>
        </w:rPr>
        <w:t xml:space="preserve">from different receivers </w:t>
      </w:r>
      <w:r w:rsidR="005303D3">
        <w:rPr>
          <w:lang w:val="en-US"/>
        </w:rPr>
        <w:t xml:space="preserve">acknowledging the same PSSCH transmission </w:t>
      </w:r>
      <w:r w:rsidRPr="00BA4E50">
        <w:rPr>
          <w:lang w:val="en-US"/>
        </w:rPr>
        <w:t>are CDM multiplexed.</w:t>
      </w:r>
    </w:p>
    <w:p w14:paraId="67CF133E" w14:textId="77777777" w:rsidR="00963527" w:rsidRPr="00BA4E50" w:rsidRDefault="00963527" w:rsidP="00963527">
      <w:pPr>
        <w:jc w:val="both"/>
        <w:rPr>
          <w:lang w:val="en-US"/>
        </w:rPr>
      </w:pPr>
      <w:r w:rsidRPr="00BA4E50">
        <w:rPr>
          <w:lang w:val="en-US"/>
        </w:rPr>
        <w:lastRenderedPageBreak/>
        <w:t xml:space="preserve">For groupcast Option 1, only one PSFCH frequency resource is needed for NACK transmission acknowledging the same PSSCH transmission. In this case, the NACK frequency resource mapped from the subchannel/slot location of the data transmission can be used by default. While for unicast HARQ feedback, either the ACK or the NACK frequency resource can be used for HARQ feedback transmission; or, </w:t>
      </w:r>
      <w:r w:rsidR="00BD527A">
        <w:rPr>
          <w:lang w:val="en-US"/>
        </w:rPr>
        <w:t>the</w:t>
      </w:r>
      <w:r w:rsidRPr="00BA4E50">
        <w:rPr>
          <w:lang w:val="en-US"/>
        </w:rPr>
        <w:t xml:space="preserve"> resource to be used </w:t>
      </w:r>
      <w:r w:rsidR="00BD527A">
        <w:rPr>
          <w:lang w:val="en-US"/>
        </w:rPr>
        <w:t xml:space="preserve">for unicast feedback </w:t>
      </w:r>
      <w:r w:rsidR="00EA15A3">
        <w:rPr>
          <w:lang w:val="en-US"/>
        </w:rPr>
        <w:t xml:space="preserve">transmission </w:t>
      </w:r>
      <w:r w:rsidRPr="00BA4E50">
        <w:rPr>
          <w:lang w:val="en-US"/>
        </w:rPr>
        <w:t xml:space="preserve">is </w:t>
      </w:r>
      <w:r w:rsidR="00EA15A3">
        <w:rPr>
          <w:lang w:val="en-US"/>
        </w:rPr>
        <w:t xml:space="preserve">determined </w:t>
      </w:r>
      <w:r w:rsidRPr="00BA4E50">
        <w:rPr>
          <w:lang w:val="en-US"/>
        </w:rPr>
        <w:t xml:space="preserve">based on feedback message, e.g., ACK is transmitted on the ACK frequency resource and NACK is transmitted on the NACK frequency resource. </w:t>
      </w:r>
    </w:p>
    <w:p w14:paraId="0E2225E4" w14:textId="77777777" w:rsidR="00963527" w:rsidRPr="00BA4E50" w:rsidRDefault="00963527" w:rsidP="00963527">
      <w:pPr>
        <w:jc w:val="both"/>
        <w:rPr>
          <w:lang w:val="en-US"/>
        </w:rPr>
      </w:pPr>
      <w:r w:rsidRPr="00BA4E50">
        <w:rPr>
          <w:b/>
          <w:lang w:val="en-US"/>
        </w:rPr>
        <w:t>Proposal 1b</w:t>
      </w:r>
      <w:r w:rsidRPr="00BA4E50">
        <w:rPr>
          <w:lang w:val="en-US"/>
        </w:rPr>
        <w:t>: For feedback Option 1: NACK from multiple receivers are transmitted in the same PSFCH frequency resource in SFN manner.</w:t>
      </w:r>
    </w:p>
    <w:p w14:paraId="4F1452AD" w14:textId="77777777" w:rsidR="00963527" w:rsidRPr="00BA4E50" w:rsidRDefault="00963527" w:rsidP="00963527">
      <w:pPr>
        <w:jc w:val="both"/>
        <w:rPr>
          <w:lang w:val="en-US"/>
        </w:rPr>
      </w:pPr>
      <w:r w:rsidRPr="00BA4E50">
        <w:rPr>
          <w:b/>
          <w:lang w:val="en-US"/>
        </w:rPr>
        <w:t>Proposal 1c</w:t>
      </w:r>
      <w:r w:rsidRPr="00BA4E50">
        <w:rPr>
          <w:lang w:val="en-US"/>
        </w:rPr>
        <w:t xml:space="preserve">: For </w:t>
      </w:r>
      <w:r w:rsidR="00EA15A3">
        <w:rPr>
          <w:lang w:val="en-US"/>
        </w:rPr>
        <w:t xml:space="preserve">unicast </w:t>
      </w:r>
      <w:r w:rsidRPr="00BA4E50">
        <w:rPr>
          <w:lang w:val="en-US"/>
        </w:rPr>
        <w:t xml:space="preserve">feedback: either one PSFCH frequency resource or two PSFCH frequency resources are used for </w:t>
      </w:r>
      <w:r w:rsidR="00FF7DA1">
        <w:rPr>
          <w:lang w:val="en-US"/>
        </w:rPr>
        <w:t xml:space="preserve">an </w:t>
      </w:r>
      <w:r w:rsidRPr="00BA4E50">
        <w:rPr>
          <w:lang w:val="en-US"/>
        </w:rPr>
        <w:t xml:space="preserve">ACK/NACK </w:t>
      </w:r>
      <w:r w:rsidR="00236143">
        <w:rPr>
          <w:lang w:val="en-US"/>
        </w:rPr>
        <w:t>transmission</w:t>
      </w:r>
      <w:r w:rsidRPr="00BA4E50">
        <w:rPr>
          <w:lang w:val="en-US"/>
        </w:rPr>
        <w:t>.</w:t>
      </w:r>
    </w:p>
    <w:p w14:paraId="59B48F30" w14:textId="77777777" w:rsidR="00963527" w:rsidRPr="00BA4E50" w:rsidRDefault="00963527" w:rsidP="00963527">
      <w:pPr>
        <w:jc w:val="both"/>
        <w:rPr>
          <w:lang w:val="en-US"/>
        </w:rPr>
      </w:pPr>
      <w:r w:rsidRPr="00BA4E50">
        <w:rPr>
          <w:lang w:val="en-US"/>
        </w:rPr>
        <w:t xml:space="preserve">Furthermore, it has been agreed that a set of resources is configured in PSFCH slot for actual use. </w:t>
      </w:r>
    </w:p>
    <w:tbl>
      <w:tblPr>
        <w:tblStyle w:val="TableGrid"/>
        <w:tblW w:w="0" w:type="auto"/>
        <w:tblLook w:val="04A0" w:firstRow="1" w:lastRow="0" w:firstColumn="1" w:lastColumn="0" w:noHBand="0" w:noVBand="1"/>
      </w:tblPr>
      <w:tblGrid>
        <w:gridCol w:w="9350"/>
      </w:tblGrid>
      <w:tr w:rsidR="00963527" w:rsidRPr="007B5550" w14:paraId="51B057B4" w14:textId="77777777" w:rsidTr="00BA4E50">
        <w:tc>
          <w:tcPr>
            <w:tcW w:w="9350" w:type="dxa"/>
          </w:tcPr>
          <w:p w14:paraId="7EE60431" w14:textId="77777777" w:rsidR="00963527" w:rsidRPr="00BA4E50" w:rsidRDefault="00963527" w:rsidP="00BA4E50">
            <w:pPr>
              <w:pStyle w:val="LGTdoc"/>
              <w:spacing w:after="120"/>
              <w:rPr>
                <w:rFonts w:eastAsia="Times New Roman"/>
                <w:sz w:val="18"/>
                <w:szCs w:val="18"/>
                <w:lang w:val="en-US"/>
              </w:rPr>
            </w:pPr>
            <w:r w:rsidRPr="00BA4E50">
              <w:rPr>
                <w:sz w:val="18"/>
                <w:szCs w:val="18"/>
                <w:lang w:val="en-US"/>
              </w:rPr>
              <w:t>Proposal 4:</w:t>
            </w:r>
          </w:p>
          <w:p w14:paraId="593BD13F" w14:textId="77777777" w:rsidR="00963527" w:rsidRPr="00BA4E50" w:rsidRDefault="00963527" w:rsidP="00963527">
            <w:pPr>
              <w:pStyle w:val="LGTdoc"/>
              <w:widowControl/>
              <w:numPr>
                <w:ilvl w:val="0"/>
                <w:numId w:val="8"/>
              </w:numPr>
              <w:adjustRightInd/>
              <w:spacing w:afterLines="0"/>
              <w:rPr>
                <w:sz w:val="18"/>
                <w:szCs w:val="18"/>
                <w:lang w:val="en-US"/>
              </w:rPr>
            </w:pPr>
            <w:r w:rsidRPr="00BA4E50">
              <w:rPr>
                <w:sz w:val="18"/>
                <w:szCs w:val="18"/>
                <w:lang w:val="en-US"/>
              </w:rPr>
              <w:t>For a PSFCH format,</w:t>
            </w:r>
          </w:p>
          <w:p w14:paraId="66D74B0E" w14:textId="77777777" w:rsidR="00963527" w:rsidRPr="00BA4E50" w:rsidRDefault="00963527" w:rsidP="00963527">
            <w:pPr>
              <w:pStyle w:val="LGTdoc"/>
              <w:widowControl/>
              <w:numPr>
                <w:ilvl w:val="1"/>
                <w:numId w:val="8"/>
              </w:numPr>
              <w:adjustRightInd/>
              <w:spacing w:afterLines="0"/>
              <w:rPr>
                <w:sz w:val="18"/>
                <w:szCs w:val="18"/>
                <w:lang w:val="en-US"/>
              </w:rPr>
            </w:pPr>
            <w:r w:rsidRPr="00BA4E50">
              <w:rPr>
                <w:sz w:val="18"/>
                <w:szCs w:val="18"/>
                <w:lang w:val="en-US"/>
              </w:rPr>
              <w:t>In the symbols that can be used for PSFCH transmissions in a resource pool, a set of frequency resources is (pre-)configured for the actual use of PSFCH transmissions (i.e., PSFCH transmissions do not happen in other frequency resources).</w:t>
            </w:r>
          </w:p>
          <w:p w14:paraId="6C674AE0" w14:textId="77777777" w:rsidR="00963527" w:rsidRPr="00BA4E50" w:rsidRDefault="00963527" w:rsidP="003D6428">
            <w:pPr>
              <w:pStyle w:val="LGTdoc"/>
              <w:widowControl/>
              <w:numPr>
                <w:ilvl w:val="2"/>
                <w:numId w:val="8"/>
              </w:numPr>
              <w:adjustRightInd/>
              <w:spacing w:afterLines="0"/>
              <w:rPr>
                <w:sz w:val="18"/>
                <w:szCs w:val="18"/>
                <w:lang w:val="en-US"/>
              </w:rPr>
            </w:pPr>
            <w:r w:rsidRPr="00BA4E50">
              <w:rPr>
                <w:sz w:val="18"/>
                <w:szCs w:val="18"/>
                <w:lang w:val="en-US"/>
              </w:rPr>
              <w:t>This (pre)configuration includes the case where all the frequency resources in a resource pool are available for the actual PSFCH transmission.</w:t>
            </w:r>
          </w:p>
        </w:tc>
      </w:tr>
    </w:tbl>
    <w:p w14:paraId="7521769E" w14:textId="77777777" w:rsidR="00963527" w:rsidRPr="00BA4E50" w:rsidRDefault="00963527" w:rsidP="00963527">
      <w:pPr>
        <w:jc w:val="both"/>
        <w:rPr>
          <w:lang w:val="en-US"/>
        </w:rPr>
      </w:pPr>
    </w:p>
    <w:p w14:paraId="1FD090A0" w14:textId="77777777" w:rsidR="00963527" w:rsidRPr="00BA4E50" w:rsidRDefault="00963527" w:rsidP="00963527">
      <w:pPr>
        <w:jc w:val="both"/>
        <w:rPr>
          <w:lang w:val="en-US"/>
        </w:rPr>
      </w:pPr>
      <w:r w:rsidRPr="00BA4E50">
        <w:rPr>
          <w:lang w:val="en-US"/>
        </w:rPr>
        <w:t>We propose that this set of resources consists of contiguous frequency resources in the resource pool; and based on the above analysis, this set of resources has two parts, one part is used for ACK transmission and the other part is used for NACK transmission.</w:t>
      </w:r>
    </w:p>
    <w:p w14:paraId="1F48FC1B" w14:textId="77777777" w:rsidR="00963527" w:rsidRPr="00BA4E50" w:rsidRDefault="00963527" w:rsidP="00963527">
      <w:pPr>
        <w:jc w:val="both"/>
        <w:rPr>
          <w:lang w:val="en-US"/>
        </w:rPr>
      </w:pPr>
      <w:r w:rsidRPr="00BA4E50">
        <w:rPr>
          <w:b/>
          <w:lang w:val="en-US"/>
        </w:rPr>
        <w:t>Proposal 2</w:t>
      </w:r>
      <w:r w:rsidRPr="00BA4E50">
        <w:rPr>
          <w:lang w:val="en-US"/>
        </w:rPr>
        <w:t xml:space="preserve">: </w:t>
      </w:r>
      <w:r w:rsidR="00102574">
        <w:rPr>
          <w:lang w:val="en-US"/>
        </w:rPr>
        <w:t>I</w:t>
      </w:r>
      <w:r w:rsidRPr="00BA4E50">
        <w:rPr>
          <w:lang w:val="en-US"/>
        </w:rPr>
        <w:t xml:space="preserve">n the configured set of PSFCH resources, two PSFCH frequency resources </w:t>
      </w:r>
      <w:r w:rsidR="003D6428">
        <w:rPr>
          <w:lang w:val="en-US"/>
        </w:rPr>
        <w:t xml:space="preserve">are mapped </w:t>
      </w:r>
      <w:r w:rsidRPr="00BA4E50">
        <w:rPr>
          <w:lang w:val="en-US"/>
        </w:rPr>
        <w:t xml:space="preserve">from </w:t>
      </w:r>
      <w:r w:rsidR="0076148F">
        <w:rPr>
          <w:lang w:val="en-US"/>
        </w:rPr>
        <w:t>each</w:t>
      </w:r>
      <w:r w:rsidRPr="00BA4E50">
        <w:rPr>
          <w:lang w:val="en-US"/>
        </w:rPr>
        <w:t xml:space="preserve"> subchannel/slot index</w:t>
      </w:r>
      <w:r w:rsidR="0076148F">
        <w:rPr>
          <w:lang w:val="en-US"/>
        </w:rPr>
        <w:t>;</w:t>
      </w:r>
      <w:r w:rsidRPr="00BA4E50">
        <w:rPr>
          <w:lang w:val="en-US"/>
        </w:rPr>
        <w:t xml:space="preserve"> one of the frequency resource</w:t>
      </w:r>
      <w:r w:rsidR="00DD6B9E">
        <w:rPr>
          <w:lang w:val="en-US"/>
        </w:rPr>
        <w:t>s</w:t>
      </w:r>
      <w:r w:rsidRPr="00BA4E50">
        <w:rPr>
          <w:lang w:val="en-US"/>
        </w:rPr>
        <w:t xml:space="preserve"> is used for ACK transmission, the other one is used for NACK transmission.</w:t>
      </w:r>
    </w:p>
    <w:p w14:paraId="4DFC5134" w14:textId="77777777" w:rsidR="00963527" w:rsidRPr="00BA4E50" w:rsidRDefault="00963527" w:rsidP="00963527">
      <w:pPr>
        <w:jc w:val="both"/>
        <w:rPr>
          <w:lang w:val="en-US"/>
        </w:rPr>
      </w:pPr>
      <w:r w:rsidRPr="00BA4E50">
        <w:rPr>
          <w:lang w:val="en-US"/>
        </w:rPr>
        <w:t>Fig. 1 summarizes the discussed HARQ resource management solution in this section. As we can see, feedback for different cast types/feedback options can be properly multiplexed</w:t>
      </w:r>
      <w:r w:rsidR="0076148F">
        <w:rPr>
          <w:lang w:val="en-US"/>
        </w:rPr>
        <w:t xml:space="preserve"> with a uniform design</w:t>
      </w:r>
      <w:r w:rsidRPr="00BA4E50">
        <w:rPr>
          <w:lang w:val="en-US"/>
        </w:rPr>
        <w:t>.</w:t>
      </w:r>
    </w:p>
    <w:p w14:paraId="63C416F9" w14:textId="77777777" w:rsidR="00963527" w:rsidRPr="00BA4E50" w:rsidRDefault="00963527" w:rsidP="00963527">
      <w:pPr>
        <w:jc w:val="center"/>
        <w:rPr>
          <w:lang w:val="en-US"/>
        </w:rPr>
      </w:pPr>
      <w:r w:rsidRPr="00BA4E50">
        <w:rPr>
          <w:noProof/>
          <w:lang w:val="en-US"/>
        </w:rPr>
        <w:lastRenderedPageBreak/>
        <w:drawing>
          <wp:inline distT="0" distB="0" distL="0" distR="0" wp14:anchorId="5C780B54" wp14:editId="0457835D">
            <wp:extent cx="4021015" cy="37576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27987" cy="3764189"/>
                    </a:xfrm>
                    <a:prstGeom prst="rect">
                      <a:avLst/>
                    </a:prstGeom>
                    <a:noFill/>
                    <a:ln>
                      <a:noFill/>
                    </a:ln>
                  </pic:spPr>
                </pic:pic>
              </a:graphicData>
            </a:graphic>
          </wp:inline>
        </w:drawing>
      </w:r>
    </w:p>
    <w:p w14:paraId="74B23B8D" w14:textId="77777777" w:rsidR="00963527" w:rsidRPr="00BA4E50" w:rsidRDefault="00963527" w:rsidP="00963527">
      <w:pPr>
        <w:jc w:val="center"/>
        <w:rPr>
          <w:lang w:val="en-US"/>
        </w:rPr>
      </w:pPr>
      <w:r w:rsidRPr="00BA4E50">
        <w:rPr>
          <w:lang w:val="en-US"/>
        </w:rPr>
        <w:t>Fig. 1. An example for HARQ feedback resource mapping</w:t>
      </w:r>
    </w:p>
    <w:p w14:paraId="1C9BCC1E" w14:textId="77777777" w:rsidR="001715B3" w:rsidRDefault="00963527" w:rsidP="00963527">
      <w:pPr>
        <w:jc w:val="both"/>
        <w:rPr>
          <w:lang w:val="en-US"/>
        </w:rPr>
      </w:pPr>
      <w:r w:rsidRPr="00BA4E50">
        <w:rPr>
          <w:lang w:val="en-US"/>
        </w:rPr>
        <w:t>For sidelink HARQ feedback resource selection</w:t>
      </w:r>
      <w:r w:rsidR="001715B3">
        <w:rPr>
          <w:lang w:val="en-US"/>
        </w:rPr>
        <w:t xml:space="preserve"> reference</w:t>
      </w:r>
      <w:r w:rsidRPr="00BA4E50">
        <w:rPr>
          <w:lang w:val="en-US"/>
        </w:rPr>
        <w:t xml:space="preserve">, source ID was also discussed </w:t>
      </w:r>
      <w:r w:rsidR="001715B3">
        <w:rPr>
          <w:lang w:val="en-US"/>
        </w:rPr>
        <w:t>but there was no agreement concluded from the email discussion.</w:t>
      </w:r>
    </w:p>
    <w:tbl>
      <w:tblPr>
        <w:tblStyle w:val="TableGrid"/>
        <w:tblW w:w="0" w:type="auto"/>
        <w:tblLook w:val="04A0" w:firstRow="1" w:lastRow="0" w:firstColumn="1" w:lastColumn="0" w:noHBand="0" w:noVBand="1"/>
      </w:tblPr>
      <w:tblGrid>
        <w:gridCol w:w="9350"/>
      </w:tblGrid>
      <w:tr w:rsidR="001715B3" w14:paraId="05291509" w14:textId="77777777" w:rsidTr="001715B3">
        <w:tc>
          <w:tcPr>
            <w:tcW w:w="9350" w:type="dxa"/>
          </w:tcPr>
          <w:p w14:paraId="107B1952" w14:textId="77777777" w:rsidR="001715B3" w:rsidRPr="00BA4E50" w:rsidRDefault="001715B3" w:rsidP="001715B3">
            <w:pPr>
              <w:pStyle w:val="LGTdoc"/>
              <w:widowControl/>
              <w:numPr>
                <w:ilvl w:val="3"/>
                <w:numId w:val="8"/>
              </w:numPr>
              <w:adjustRightInd/>
              <w:spacing w:afterLines="0"/>
              <w:rPr>
                <w:sz w:val="18"/>
                <w:szCs w:val="18"/>
                <w:lang w:val="en-US"/>
              </w:rPr>
            </w:pPr>
            <w:r w:rsidRPr="00BA4E50">
              <w:rPr>
                <w:sz w:val="18"/>
                <w:szCs w:val="18"/>
                <w:lang w:val="en-US"/>
              </w:rPr>
              <w:t>For unicast and groupcast HARQ feedback Option 1,</w:t>
            </w:r>
          </w:p>
          <w:p w14:paraId="5D872BBD" w14:textId="77777777" w:rsidR="001715B3" w:rsidRPr="00BA4E50" w:rsidRDefault="001715B3" w:rsidP="001715B3">
            <w:pPr>
              <w:pStyle w:val="LGTdoc"/>
              <w:widowControl/>
              <w:numPr>
                <w:ilvl w:val="4"/>
                <w:numId w:val="8"/>
              </w:numPr>
              <w:adjustRightInd/>
              <w:spacing w:afterLines="0"/>
              <w:rPr>
                <w:sz w:val="18"/>
                <w:szCs w:val="18"/>
                <w:lang w:val="en-US"/>
              </w:rPr>
            </w:pPr>
            <w:r w:rsidRPr="00BA4E50">
              <w:rPr>
                <w:sz w:val="18"/>
                <w:szCs w:val="18"/>
                <w:lang w:val="en-US"/>
              </w:rPr>
              <w:t>FFS: L1-source ID (i.e., the ID of TX UE) indicated by SCI</w:t>
            </w:r>
          </w:p>
          <w:p w14:paraId="25A5E068" w14:textId="77777777" w:rsidR="001715B3" w:rsidRPr="00BA4E50" w:rsidRDefault="001715B3" w:rsidP="001715B3">
            <w:pPr>
              <w:pStyle w:val="LGTdoc"/>
              <w:widowControl/>
              <w:numPr>
                <w:ilvl w:val="3"/>
                <w:numId w:val="8"/>
              </w:numPr>
              <w:adjustRightInd/>
              <w:spacing w:afterLines="0"/>
              <w:rPr>
                <w:sz w:val="18"/>
                <w:szCs w:val="18"/>
                <w:lang w:val="en-US"/>
              </w:rPr>
            </w:pPr>
            <w:r w:rsidRPr="00BA4E50">
              <w:rPr>
                <w:sz w:val="18"/>
                <w:szCs w:val="18"/>
                <w:lang w:val="en-US"/>
              </w:rPr>
              <w:t>For groupcast HARQ feedback Option 2,</w:t>
            </w:r>
          </w:p>
          <w:p w14:paraId="679EBB16" w14:textId="77777777" w:rsidR="001715B3" w:rsidRPr="00BA4E50" w:rsidRDefault="001715B3" w:rsidP="001715B3">
            <w:pPr>
              <w:pStyle w:val="LGTdoc"/>
              <w:widowControl/>
              <w:numPr>
                <w:ilvl w:val="4"/>
                <w:numId w:val="8"/>
              </w:numPr>
              <w:adjustRightInd/>
              <w:spacing w:afterLines="0"/>
              <w:rPr>
                <w:sz w:val="18"/>
                <w:szCs w:val="18"/>
                <w:lang w:val="en-US"/>
              </w:rPr>
            </w:pPr>
            <w:r w:rsidRPr="00BA4E50">
              <w:rPr>
                <w:sz w:val="18"/>
                <w:szCs w:val="18"/>
                <w:lang w:val="en-US"/>
              </w:rPr>
              <w:t>member ID (i.e., the “identifier” agreed in RAN1#97 to distinguish each RX UE in a group for Option 2 groupcast HARQ feedback)</w:t>
            </w:r>
          </w:p>
          <w:p w14:paraId="18B57A7F" w14:textId="4F7C3BDE" w:rsidR="001715B3" w:rsidRDefault="001715B3" w:rsidP="001715B3">
            <w:pPr>
              <w:pStyle w:val="LGTdoc"/>
              <w:widowControl/>
              <w:numPr>
                <w:ilvl w:val="4"/>
                <w:numId w:val="8"/>
              </w:numPr>
              <w:adjustRightInd/>
              <w:spacing w:afterLines="0"/>
              <w:rPr>
                <w:lang w:val="en-US"/>
              </w:rPr>
            </w:pPr>
            <w:r w:rsidRPr="00BA4E50">
              <w:rPr>
                <w:sz w:val="18"/>
                <w:szCs w:val="18"/>
                <w:lang w:val="en-US"/>
              </w:rPr>
              <w:t>FFS: L1-source ID (i.e., the ID of TX UE) indicated by SCI</w:t>
            </w:r>
          </w:p>
        </w:tc>
      </w:tr>
    </w:tbl>
    <w:p w14:paraId="2DCF6962" w14:textId="77777777" w:rsidR="001715B3" w:rsidRDefault="001715B3" w:rsidP="00963527">
      <w:pPr>
        <w:jc w:val="both"/>
        <w:rPr>
          <w:lang w:val="en-US"/>
        </w:rPr>
      </w:pPr>
    </w:p>
    <w:p w14:paraId="74A37C0B" w14:textId="31BE458D" w:rsidR="00963527" w:rsidRPr="00BA4E50" w:rsidRDefault="00963527" w:rsidP="00963527">
      <w:pPr>
        <w:jc w:val="both"/>
        <w:rPr>
          <w:lang w:val="en-US"/>
        </w:rPr>
      </w:pPr>
      <w:r w:rsidRPr="00BA4E50">
        <w:rPr>
          <w:lang w:val="en-US"/>
        </w:rPr>
        <w:t xml:space="preserve">For sidelink communication with autonomous resource selection, it may be inevitable that more than one Tx UEs select and transmit on the same data resource. In this case, it may be desirable that feedbacks to the </w:t>
      </w:r>
      <w:r w:rsidR="005F4B95">
        <w:rPr>
          <w:lang w:val="en-US"/>
        </w:rPr>
        <w:t xml:space="preserve">multiple collided </w:t>
      </w:r>
      <w:r w:rsidR="005F4B95" w:rsidRPr="00BA4E50">
        <w:rPr>
          <w:lang w:val="en-US"/>
        </w:rPr>
        <w:t>transmissions</w:t>
      </w:r>
      <w:r w:rsidRPr="00BA4E50">
        <w:rPr>
          <w:lang w:val="en-US"/>
        </w:rPr>
        <w:t xml:space="preserve"> are distinguishable. One straightforward approach to achieve this is to support PSFCH code domain resource selection based on transmitter UE identifier. </w:t>
      </w:r>
      <w:r w:rsidR="00700859">
        <w:rPr>
          <w:lang w:val="en-US"/>
        </w:rPr>
        <w:t>Or s</w:t>
      </w:r>
      <w:r w:rsidRPr="00BA4E50">
        <w:rPr>
          <w:lang w:val="en-US"/>
        </w:rPr>
        <w:t>pecifically, source ID can be used to determine the HARQ feedback sequence.</w:t>
      </w:r>
    </w:p>
    <w:p w14:paraId="3EDA9A85" w14:textId="77777777" w:rsidR="00963527" w:rsidRPr="00BA4E50" w:rsidRDefault="00963527" w:rsidP="00963527">
      <w:pPr>
        <w:jc w:val="both"/>
        <w:rPr>
          <w:lang w:val="en-US"/>
        </w:rPr>
      </w:pPr>
      <w:r w:rsidRPr="00C13A88">
        <w:rPr>
          <w:b/>
          <w:lang w:val="en-US"/>
        </w:rPr>
        <w:t>Proposal 3:</w:t>
      </w:r>
      <w:r w:rsidRPr="00BA4E50">
        <w:rPr>
          <w:lang w:val="en-US"/>
        </w:rPr>
        <w:t xml:space="preserve"> PSFCH code domain resource</w:t>
      </w:r>
      <w:r w:rsidR="00C13A88">
        <w:rPr>
          <w:lang w:val="en-US"/>
        </w:rPr>
        <w:t xml:space="preserve"> (sequence)</w:t>
      </w:r>
      <w:r w:rsidRPr="00BA4E50">
        <w:rPr>
          <w:lang w:val="en-US"/>
        </w:rPr>
        <w:t xml:space="preserve"> is selected based on source ID.</w:t>
      </w:r>
    </w:p>
    <w:p w14:paraId="6366C924" w14:textId="77777777" w:rsidR="00963527" w:rsidRPr="00BA4E50" w:rsidRDefault="00963527" w:rsidP="00963527">
      <w:pPr>
        <w:pStyle w:val="Heading1"/>
        <w:numPr>
          <w:ilvl w:val="0"/>
          <w:numId w:val="1"/>
        </w:numPr>
        <w:jc w:val="both"/>
        <w:rPr>
          <w:rFonts w:ascii="Times New Roman" w:hAnsi="Times New Roman"/>
          <w:lang w:val="en-US" w:eastAsia="zh-CN"/>
        </w:rPr>
      </w:pPr>
      <w:r w:rsidRPr="00BA4E50">
        <w:rPr>
          <w:rFonts w:ascii="Times New Roman" w:hAnsi="Times New Roman"/>
          <w:lang w:val="en-US" w:eastAsia="zh-CN"/>
        </w:rPr>
        <w:t xml:space="preserve">Distance-based PSFCH Transmission </w:t>
      </w:r>
    </w:p>
    <w:p w14:paraId="793F4856" w14:textId="77777777" w:rsidR="00963527" w:rsidRPr="00BA4E50" w:rsidRDefault="00963527" w:rsidP="00963527">
      <w:pPr>
        <w:jc w:val="both"/>
        <w:rPr>
          <w:lang w:val="en-US"/>
        </w:rPr>
      </w:pPr>
      <w:r w:rsidRPr="00BA4E50">
        <w:rPr>
          <w:lang w:val="en-US"/>
        </w:rPr>
        <w:t xml:space="preserve">For distance based HARQ feedback transmission, it is critical that Tx UE’s location can be efficiently conveyed at PHY. RAN1#98bis has the following working assumption for Tx UE location </w:t>
      </w:r>
      <w:r w:rsidR="00D8110A" w:rsidRPr="00BA4E50">
        <w:rPr>
          <w:lang w:val="en-US"/>
        </w:rPr>
        <w:t>signaling</w:t>
      </w:r>
      <w:r w:rsidR="00D8110A">
        <w:rPr>
          <w:lang w:val="en-US"/>
        </w:rPr>
        <w:t>.</w:t>
      </w:r>
    </w:p>
    <w:tbl>
      <w:tblPr>
        <w:tblStyle w:val="TableGrid"/>
        <w:tblW w:w="0" w:type="auto"/>
        <w:tblLook w:val="04A0" w:firstRow="1" w:lastRow="0" w:firstColumn="1" w:lastColumn="0" w:noHBand="0" w:noVBand="1"/>
      </w:tblPr>
      <w:tblGrid>
        <w:gridCol w:w="9350"/>
      </w:tblGrid>
      <w:tr w:rsidR="00963527" w:rsidRPr="007B5550" w14:paraId="5BAFBAAD" w14:textId="77777777" w:rsidTr="00BA4E50">
        <w:tc>
          <w:tcPr>
            <w:tcW w:w="9350" w:type="dxa"/>
          </w:tcPr>
          <w:p w14:paraId="0BC6F86B" w14:textId="77777777" w:rsidR="00963527" w:rsidRPr="007B5550" w:rsidRDefault="00963527" w:rsidP="00BA4E50">
            <w:pPr>
              <w:rPr>
                <w:highlight w:val="darkYellow"/>
                <w:lang w:val="en-US" w:eastAsia="x-none"/>
              </w:rPr>
            </w:pPr>
            <w:r w:rsidRPr="007B5550">
              <w:rPr>
                <w:highlight w:val="darkYellow"/>
                <w:lang w:val="en-US" w:eastAsia="x-none"/>
              </w:rPr>
              <w:t>Working assumption:</w:t>
            </w:r>
          </w:p>
          <w:p w14:paraId="6B34C702" w14:textId="77777777" w:rsidR="00963527" w:rsidRPr="00D309BB" w:rsidRDefault="00963527" w:rsidP="00963527">
            <w:pPr>
              <w:pStyle w:val="LGTdoc"/>
              <w:numPr>
                <w:ilvl w:val="0"/>
                <w:numId w:val="9"/>
              </w:numPr>
              <w:spacing w:before="100" w:beforeAutospacing="1" w:afterLines="0" w:after="60"/>
              <w:rPr>
                <w:rFonts w:ascii="Calibri" w:hAnsi="Calibri" w:cs="Calibri"/>
                <w:sz w:val="20"/>
                <w:szCs w:val="20"/>
                <w:lang w:val="en-US"/>
              </w:rPr>
            </w:pPr>
            <w:r w:rsidRPr="00D309BB">
              <w:rPr>
                <w:rFonts w:ascii="Calibri" w:hAnsi="Calibri" w:cs="Calibri"/>
                <w:sz w:val="20"/>
                <w:szCs w:val="20"/>
                <w:lang w:val="en-US"/>
              </w:rPr>
              <w:t xml:space="preserve">For TX-RX distance-based </w:t>
            </w:r>
            <w:r w:rsidRPr="00D309BB">
              <w:rPr>
                <w:rFonts w:ascii="Calibri" w:eastAsia="SimSun" w:hAnsi="Calibri" w:cs="Calibri"/>
                <w:sz w:val="20"/>
                <w:szCs w:val="20"/>
                <w:lang w:val="en-US" w:eastAsia="zh-CN"/>
              </w:rPr>
              <w:t>HARQ feedback for groupcast Option 1,</w:t>
            </w:r>
          </w:p>
          <w:p w14:paraId="62C38306" w14:textId="77777777" w:rsidR="00963527" w:rsidRPr="00BC3599" w:rsidRDefault="00963527" w:rsidP="00963527">
            <w:pPr>
              <w:pStyle w:val="LGTdoc"/>
              <w:numPr>
                <w:ilvl w:val="1"/>
                <w:numId w:val="9"/>
              </w:numPr>
              <w:spacing w:before="100" w:beforeAutospacing="1" w:afterLines="0" w:after="60"/>
              <w:rPr>
                <w:rFonts w:ascii="Calibri" w:hAnsi="Calibri" w:cs="Calibri"/>
                <w:sz w:val="20"/>
                <w:szCs w:val="20"/>
                <w:lang w:val="en-US"/>
              </w:rPr>
            </w:pPr>
            <w:r w:rsidRPr="00494D85">
              <w:rPr>
                <w:rFonts w:ascii="Calibri" w:hAnsi="Calibri" w:cs="Calibri"/>
                <w:sz w:val="20"/>
                <w:szCs w:val="20"/>
                <w:lang w:val="en-US"/>
              </w:rPr>
              <w:lastRenderedPageBreak/>
              <w:t xml:space="preserve">Zone is (pre-)configured with respect to geographical area, and </w:t>
            </w:r>
            <w:r w:rsidRPr="00F2473D">
              <w:rPr>
                <w:rFonts w:ascii="Calibri" w:hAnsi="Calibri" w:cs="Calibri"/>
                <w:sz w:val="20"/>
                <w:szCs w:val="20"/>
                <w:lang w:val="en-US"/>
              </w:rPr>
              <w:t>Zone ID associated with TE UE’s location is indicated by SCI.</w:t>
            </w:r>
          </w:p>
          <w:p w14:paraId="01865B38" w14:textId="77777777" w:rsidR="00963527" w:rsidRPr="00BC3599" w:rsidRDefault="00963527" w:rsidP="00963527">
            <w:pPr>
              <w:pStyle w:val="LGTdoc"/>
              <w:numPr>
                <w:ilvl w:val="2"/>
                <w:numId w:val="9"/>
              </w:numPr>
              <w:spacing w:before="100" w:beforeAutospacing="1" w:afterLines="0" w:after="60"/>
              <w:rPr>
                <w:rFonts w:ascii="Calibri" w:hAnsi="Calibri" w:cs="Calibri"/>
                <w:sz w:val="20"/>
                <w:szCs w:val="20"/>
                <w:lang w:val="en-US"/>
              </w:rPr>
            </w:pPr>
            <w:r w:rsidRPr="00BC3599">
              <w:rPr>
                <w:rFonts w:ascii="Calibri" w:hAnsi="Calibri" w:cs="Calibri"/>
                <w:sz w:val="20"/>
                <w:szCs w:val="20"/>
                <w:lang w:val="en-US"/>
              </w:rPr>
              <w:t>Details FFS</w:t>
            </w:r>
          </w:p>
          <w:p w14:paraId="1A662540" w14:textId="77777777" w:rsidR="00963527" w:rsidRPr="00BA4E50" w:rsidRDefault="00963527" w:rsidP="0065078E">
            <w:pPr>
              <w:pStyle w:val="LGTdoc"/>
              <w:numPr>
                <w:ilvl w:val="2"/>
                <w:numId w:val="9"/>
              </w:numPr>
              <w:spacing w:before="100" w:beforeAutospacing="1" w:afterLines="0" w:after="60"/>
              <w:rPr>
                <w:lang w:val="en-US"/>
              </w:rPr>
            </w:pPr>
            <w:r w:rsidRPr="009D6E8E">
              <w:rPr>
                <w:rFonts w:ascii="Calibri" w:hAnsi="Calibri" w:cs="Calibri"/>
                <w:sz w:val="20"/>
                <w:szCs w:val="20"/>
                <w:lang w:val="en-US"/>
              </w:rPr>
              <w:t xml:space="preserve">Note: this does not intend to impact the discussion on the </w:t>
            </w:r>
            <w:proofErr w:type="gramStart"/>
            <w:r w:rsidRPr="009D6E8E">
              <w:rPr>
                <w:rFonts w:ascii="Calibri" w:hAnsi="Calibri" w:cs="Calibri"/>
                <w:sz w:val="20"/>
                <w:szCs w:val="20"/>
                <w:lang w:val="en-US"/>
              </w:rPr>
              <w:t>zone based</w:t>
            </w:r>
            <w:proofErr w:type="gramEnd"/>
            <w:r w:rsidRPr="009D6E8E">
              <w:rPr>
                <w:rFonts w:ascii="Calibri" w:hAnsi="Calibri" w:cs="Calibri"/>
                <w:sz w:val="20"/>
                <w:szCs w:val="20"/>
                <w:lang w:val="en-US"/>
              </w:rPr>
              <w:t xml:space="preserve"> resource allocation.</w:t>
            </w:r>
          </w:p>
        </w:tc>
      </w:tr>
    </w:tbl>
    <w:p w14:paraId="7F996D8D" w14:textId="77777777" w:rsidR="0065078E" w:rsidRDefault="0065078E" w:rsidP="00963527">
      <w:pPr>
        <w:jc w:val="both"/>
        <w:rPr>
          <w:lang w:val="en-US"/>
        </w:rPr>
      </w:pPr>
    </w:p>
    <w:p w14:paraId="3C0CB58E" w14:textId="77777777" w:rsidR="00963527" w:rsidRPr="00BA4E50" w:rsidRDefault="00963527" w:rsidP="00963527">
      <w:pPr>
        <w:jc w:val="both"/>
        <w:rPr>
          <w:lang w:val="en-US"/>
        </w:rPr>
      </w:pPr>
      <w:r w:rsidRPr="00BA4E50">
        <w:rPr>
          <w:lang w:val="en-US"/>
        </w:rPr>
        <w:t>As we have analy</w:t>
      </w:r>
      <w:r w:rsidR="0065078E">
        <w:rPr>
          <w:lang w:val="en-US"/>
        </w:rPr>
        <w:t>z</w:t>
      </w:r>
      <w:r w:rsidRPr="00BA4E50">
        <w:rPr>
          <w:lang w:val="en-US"/>
        </w:rPr>
        <w:t>ed in [</w:t>
      </w:r>
      <w:r w:rsidR="0065078E">
        <w:rPr>
          <w:lang w:val="en-US"/>
        </w:rPr>
        <w:t>3</w:t>
      </w:r>
      <w:r w:rsidRPr="00BA4E50">
        <w:rPr>
          <w:lang w:val="en-US"/>
        </w:rPr>
        <w:t xml:space="preserve">], zone ID indication is </w:t>
      </w:r>
      <w:r w:rsidR="0065078E">
        <w:rPr>
          <w:lang w:val="en-US"/>
        </w:rPr>
        <w:t xml:space="preserve">a </w:t>
      </w:r>
      <w:r w:rsidRPr="00BA4E50">
        <w:rPr>
          <w:lang w:val="en-US"/>
        </w:rPr>
        <w:t xml:space="preserve">more feasible solution for </w:t>
      </w:r>
      <w:r w:rsidR="0065078E">
        <w:rPr>
          <w:lang w:val="en-US"/>
        </w:rPr>
        <w:t xml:space="preserve">conveying location </w:t>
      </w:r>
      <w:r w:rsidRPr="00BA4E50">
        <w:rPr>
          <w:lang w:val="en-US"/>
        </w:rPr>
        <w:t>at PHY. Therefore, we propose</w:t>
      </w:r>
      <w:r w:rsidR="00345A33">
        <w:rPr>
          <w:lang w:val="en-US"/>
        </w:rPr>
        <w:t xml:space="preserve"> that RAN1 confirms this working assumption. </w:t>
      </w:r>
    </w:p>
    <w:p w14:paraId="4E9DE1D3" w14:textId="62F77FEE" w:rsidR="00D72ABB" w:rsidRDefault="00963527" w:rsidP="00D72ABB">
      <w:pPr>
        <w:jc w:val="both"/>
        <w:rPr>
          <w:lang w:val="en-US"/>
        </w:rPr>
      </w:pPr>
      <w:r w:rsidRPr="00F12F54">
        <w:rPr>
          <w:b/>
          <w:lang w:val="en-US"/>
        </w:rPr>
        <w:t>Proposal 4</w:t>
      </w:r>
      <w:r w:rsidR="00C50C3C">
        <w:rPr>
          <w:b/>
          <w:lang w:val="en-US"/>
        </w:rPr>
        <w:t>a</w:t>
      </w:r>
      <w:r w:rsidRPr="00F12F54">
        <w:rPr>
          <w:b/>
          <w:lang w:val="en-US"/>
        </w:rPr>
        <w:t>:</w:t>
      </w:r>
      <w:r w:rsidRPr="00BA4E50">
        <w:rPr>
          <w:lang w:val="en-US"/>
        </w:rPr>
        <w:t xml:space="preserve"> </w:t>
      </w:r>
      <w:r w:rsidR="00F12F54">
        <w:rPr>
          <w:lang w:val="en-US"/>
        </w:rPr>
        <w:t>RAN1 c</w:t>
      </w:r>
      <w:r w:rsidRPr="00BA4E50">
        <w:rPr>
          <w:lang w:val="en-US"/>
        </w:rPr>
        <w:t>onfirm</w:t>
      </w:r>
      <w:r w:rsidR="00F12F54">
        <w:rPr>
          <w:lang w:val="en-US"/>
        </w:rPr>
        <w:t>s</w:t>
      </w:r>
      <w:r w:rsidRPr="00BA4E50">
        <w:rPr>
          <w:lang w:val="en-US"/>
        </w:rPr>
        <w:t xml:space="preserve"> the working assumption for zone ID indication</w:t>
      </w:r>
      <w:r w:rsidR="00E32DFD">
        <w:rPr>
          <w:lang w:val="en-US"/>
        </w:rPr>
        <w:t xml:space="preserve"> for Tx-Rx distance determination</w:t>
      </w:r>
      <w:r w:rsidRPr="00BA4E50">
        <w:rPr>
          <w:lang w:val="en-US"/>
        </w:rPr>
        <w:t xml:space="preserve">. </w:t>
      </w:r>
    </w:p>
    <w:p w14:paraId="79901E12" w14:textId="222B7092" w:rsidR="00A00486" w:rsidRDefault="00A00486" w:rsidP="00D72ABB">
      <w:pPr>
        <w:jc w:val="both"/>
        <w:rPr>
          <w:lang w:val="en-US"/>
        </w:rPr>
      </w:pPr>
      <w:r>
        <w:rPr>
          <w:lang w:val="en-US"/>
        </w:rPr>
        <w:t>LTE has zone defined for V2X and zone size is configurable [4].</w:t>
      </w:r>
    </w:p>
    <w:tbl>
      <w:tblPr>
        <w:tblStyle w:val="TableGrid"/>
        <w:tblW w:w="0" w:type="auto"/>
        <w:tblLook w:val="04A0" w:firstRow="1" w:lastRow="0" w:firstColumn="1" w:lastColumn="0" w:noHBand="0" w:noVBand="1"/>
      </w:tblPr>
      <w:tblGrid>
        <w:gridCol w:w="9350"/>
      </w:tblGrid>
      <w:tr w:rsidR="00A00486" w14:paraId="3CF08039" w14:textId="77777777" w:rsidTr="00A00486">
        <w:tc>
          <w:tcPr>
            <w:tcW w:w="9350" w:type="dxa"/>
          </w:tcPr>
          <w:p w14:paraId="7173DD5A" w14:textId="77777777" w:rsidR="00A00486" w:rsidRPr="00FE7D68" w:rsidRDefault="00A00486" w:rsidP="00A00486">
            <w:pPr>
              <w:rPr>
                <w:lang w:eastAsia="zh-CN"/>
              </w:rPr>
            </w:pPr>
            <w:r w:rsidRPr="00FE7D68">
              <w:rPr>
                <w:lang w:eastAsia="zh-CN"/>
              </w:rPr>
              <w:t xml:space="preserve">The UE shall determine an identity of the zone (i.e. </w:t>
            </w:r>
            <w:proofErr w:type="spellStart"/>
            <w:r w:rsidRPr="00FE7D68">
              <w:rPr>
                <w:lang w:eastAsia="zh-CN"/>
              </w:rPr>
              <w:t>Zone_id</w:t>
            </w:r>
            <w:proofErr w:type="spellEnd"/>
            <w:r w:rsidRPr="00FE7D68">
              <w:rPr>
                <w:lang w:eastAsia="zh-CN"/>
              </w:rPr>
              <w:t xml:space="preserve">) in which it is located using the following formulae, if </w:t>
            </w:r>
            <w:proofErr w:type="spellStart"/>
            <w:r w:rsidRPr="00FE7D68">
              <w:rPr>
                <w:i/>
                <w:lang w:eastAsia="zh-CN"/>
              </w:rPr>
              <w:t>zoneConfig</w:t>
            </w:r>
            <w:proofErr w:type="spellEnd"/>
            <w:r w:rsidRPr="00FE7D68">
              <w:rPr>
                <w:lang w:eastAsia="zh-CN"/>
              </w:rPr>
              <w:t xml:space="preserve"> is included in </w:t>
            </w:r>
            <w:r w:rsidRPr="00FE7D68">
              <w:rPr>
                <w:i/>
                <w:lang w:eastAsia="zh-CN"/>
              </w:rPr>
              <w:t xml:space="preserve">SystemInformationBlockType21 </w:t>
            </w:r>
            <w:r w:rsidRPr="00FE7D68">
              <w:rPr>
                <w:lang w:eastAsia="zh-CN"/>
              </w:rPr>
              <w:t xml:space="preserve">or </w:t>
            </w:r>
            <w:r w:rsidRPr="00FE7D68">
              <w:rPr>
                <w:i/>
              </w:rPr>
              <w:t>SystemInformationBlockType26</w:t>
            </w:r>
            <w:r w:rsidRPr="00FE7D68">
              <w:t xml:space="preserve"> </w:t>
            </w:r>
            <w:r w:rsidRPr="00FE7D68">
              <w:rPr>
                <w:lang w:eastAsia="zh-CN"/>
              </w:rPr>
              <w:t xml:space="preserve">or in </w:t>
            </w:r>
            <w:r w:rsidRPr="00FE7D68">
              <w:rPr>
                <w:i/>
              </w:rPr>
              <w:t>SL-</w:t>
            </w:r>
            <w:r w:rsidRPr="00FE7D68">
              <w:rPr>
                <w:i/>
                <w:lang w:eastAsia="zh-CN"/>
              </w:rPr>
              <w:t>V2X-</w:t>
            </w:r>
            <w:r w:rsidRPr="00FE7D68">
              <w:rPr>
                <w:i/>
              </w:rPr>
              <w:t>Preconfiguration</w:t>
            </w:r>
            <w:r w:rsidRPr="00FE7D68">
              <w:rPr>
                <w:lang w:eastAsia="zh-CN"/>
              </w:rPr>
              <w:t>:</w:t>
            </w:r>
          </w:p>
          <w:p w14:paraId="04FFACF3" w14:textId="77777777" w:rsidR="00A00486" w:rsidRPr="00FE7D68" w:rsidRDefault="00A00486" w:rsidP="00A00486">
            <w:pPr>
              <w:pStyle w:val="EQ"/>
              <w:jc w:val="center"/>
              <w:rPr>
                <w:rFonts w:eastAsia="SimSun"/>
              </w:rPr>
            </w:pPr>
            <w:r w:rsidRPr="00FE7D68">
              <w:rPr>
                <w:rFonts w:eastAsia="SimSun"/>
                <w:i/>
              </w:rPr>
              <w:t>x</w:t>
            </w:r>
            <w:r w:rsidRPr="00FE7D68">
              <w:rPr>
                <w:rFonts w:eastAsia="SimSun"/>
                <w:vertAlign w:val="subscript"/>
                <w:lang w:eastAsia="zh-CN"/>
              </w:rPr>
              <w:t>1</w:t>
            </w:r>
            <w:r w:rsidRPr="00FE7D68">
              <w:rPr>
                <w:rFonts w:eastAsia="SimSun"/>
              </w:rPr>
              <w:t>= Floor (</w:t>
            </w:r>
            <w:r w:rsidRPr="00FE7D68">
              <w:rPr>
                <w:rFonts w:eastAsia="SimSun"/>
                <w:i/>
              </w:rPr>
              <w:t>x</w:t>
            </w:r>
            <w:r w:rsidRPr="00FE7D68">
              <w:rPr>
                <w:rFonts w:eastAsia="SimSun"/>
              </w:rPr>
              <w:t xml:space="preserve"> / </w:t>
            </w:r>
            <w:r w:rsidRPr="00FE7D68">
              <w:rPr>
                <w:rFonts w:eastAsia="SimSun"/>
                <w:i/>
              </w:rPr>
              <w:t>L</w:t>
            </w:r>
            <w:r w:rsidRPr="00FE7D68">
              <w:rPr>
                <w:rFonts w:eastAsia="SimSun"/>
              </w:rPr>
              <w:t xml:space="preserve">) Mod </w:t>
            </w:r>
            <w:r w:rsidRPr="00FE7D68">
              <w:rPr>
                <w:rFonts w:eastAsia="SimSun"/>
                <w:i/>
              </w:rPr>
              <w:t>Nx</w:t>
            </w:r>
            <w:r w:rsidRPr="00FE7D68">
              <w:rPr>
                <w:rFonts w:eastAsia="SimSun"/>
              </w:rPr>
              <w:t>;</w:t>
            </w:r>
          </w:p>
          <w:p w14:paraId="5F9AA571" w14:textId="77777777" w:rsidR="00A00486" w:rsidRPr="00FE7D68" w:rsidRDefault="00A00486" w:rsidP="00A00486">
            <w:pPr>
              <w:pStyle w:val="EQ"/>
              <w:jc w:val="center"/>
              <w:rPr>
                <w:rFonts w:eastAsia="SimSun"/>
              </w:rPr>
            </w:pPr>
            <w:r w:rsidRPr="00FE7D68">
              <w:rPr>
                <w:rFonts w:eastAsia="SimSun"/>
                <w:i/>
              </w:rPr>
              <w:t>y</w:t>
            </w:r>
            <w:r w:rsidRPr="00FE7D68">
              <w:rPr>
                <w:rFonts w:eastAsia="SimSun"/>
                <w:vertAlign w:val="subscript"/>
                <w:lang w:eastAsia="zh-CN"/>
              </w:rPr>
              <w:t>1</w:t>
            </w:r>
            <w:r w:rsidRPr="00FE7D68">
              <w:rPr>
                <w:rFonts w:eastAsia="SimSun"/>
              </w:rPr>
              <w:t>= Floor (</w:t>
            </w:r>
            <w:r w:rsidRPr="00FE7D68">
              <w:rPr>
                <w:rFonts w:eastAsia="SimSun"/>
                <w:i/>
              </w:rPr>
              <w:t>y</w:t>
            </w:r>
            <w:r w:rsidRPr="00FE7D68">
              <w:rPr>
                <w:rFonts w:eastAsia="SimSun"/>
              </w:rPr>
              <w:t xml:space="preserve"> / </w:t>
            </w:r>
            <w:r w:rsidRPr="00FE7D68">
              <w:rPr>
                <w:rFonts w:eastAsia="SimSun"/>
                <w:i/>
              </w:rPr>
              <w:t>W</w:t>
            </w:r>
            <w:r w:rsidRPr="00FE7D68">
              <w:rPr>
                <w:rFonts w:eastAsia="SimSun"/>
              </w:rPr>
              <w:t xml:space="preserve">) Mod </w:t>
            </w:r>
            <w:r w:rsidRPr="00FE7D68">
              <w:rPr>
                <w:rFonts w:eastAsia="SimSun"/>
                <w:i/>
              </w:rPr>
              <w:t>Ny</w:t>
            </w:r>
            <w:r w:rsidRPr="00FE7D68">
              <w:rPr>
                <w:rFonts w:eastAsia="SimSun"/>
              </w:rPr>
              <w:t>;</w:t>
            </w:r>
          </w:p>
          <w:p w14:paraId="4AC9BE9C" w14:textId="77777777" w:rsidR="00A00486" w:rsidRPr="00FE7D68" w:rsidRDefault="00A00486" w:rsidP="00A00486">
            <w:pPr>
              <w:pStyle w:val="EQ"/>
              <w:jc w:val="center"/>
              <w:rPr>
                <w:rFonts w:eastAsia="SimSun"/>
                <w:lang w:eastAsia="zh-CN"/>
              </w:rPr>
            </w:pPr>
            <w:r w:rsidRPr="00FE7D68">
              <w:rPr>
                <w:rFonts w:eastAsia="SimSun"/>
              </w:rPr>
              <w:t>Zone_id</w:t>
            </w:r>
            <w:r w:rsidRPr="00FE7D68">
              <w:rPr>
                <w:rFonts w:eastAsia="SimSun"/>
                <w:lang w:eastAsia="zh-CN"/>
              </w:rPr>
              <w:t xml:space="preserve"> </w:t>
            </w:r>
            <w:r w:rsidRPr="00FE7D68">
              <w:rPr>
                <w:rFonts w:eastAsia="SimSun"/>
              </w:rPr>
              <w:t xml:space="preserve">= </w:t>
            </w:r>
            <w:r w:rsidRPr="00FE7D68">
              <w:rPr>
                <w:rFonts w:eastAsia="SimSun"/>
                <w:i/>
              </w:rPr>
              <w:t>y</w:t>
            </w:r>
            <w:r w:rsidRPr="00FE7D68">
              <w:rPr>
                <w:rFonts w:eastAsia="SimSun"/>
                <w:vertAlign w:val="subscript"/>
                <w:lang w:eastAsia="zh-CN"/>
              </w:rPr>
              <w:t>1</w:t>
            </w:r>
            <w:r w:rsidRPr="00FE7D68">
              <w:rPr>
                <w:rFonts w:eastAsia="SimSun"/>
              </w:rPr>
              <w:t xml:space="preserve"> * </w:t>
            </w:r>
            <w:r w:rsidRPr="00FE7D68">
              <w:rPr>
                <w:rFonts w:eastAsia="SimSun"/>
                <w:i/>
              </w:rPr>
              <w:t>Nx</w:t>
            </w:r>
            <w:r w:rsidRPr="00FE7D68">
              <w:rPr>
                <w:rFonts w:eastAsia="SimSun"/>
              </w:rPr>
              <w:t xml:space="preserve"> + </w:t>
            </w:r>
            <w:r w:rsidRPr="00FE7D68">
              <w:rPr>
                <w:rFonts w:eastAsia="SimSun"/>
                <w:i/>
              </w:rPr>
              <w:t>x</w:t>
            </w:r>
            <w:r w:rsidRPr="00FE7D68">
              <w:rPr>
                <w:rFonts w:eastAsia="SimSun"/>
                <w:vertAlign w:val="subscript"/>
                <w:lang w:eastAsia="zh-CN"/>
              </w:rPr>
              <w:t>1</w:t>
            </w:r>
            <w:r w:rsidRPr="00FE7D68">
              <w:rPr>
                <w:rFonts w:eastAsia="SimSun"/>
                <w:lang w:eastAsia="zh-CN"/>
              </w:rPr>
              <w:t>.</w:t>
            </w:r>
          </w:p>
          <w:p w14:paraId="38A2495A" w14:textId="77777777" w:rsidR="00A00486" w:rsidRPr="00FE7D68" w:rsidRDefault="00A00486" w:rsidP="00A00486">
            <w:pPr>
              <w:rPr>
                <w:lang w:eastAsia="zh-CN"/>
              </w:rPr>
            </w:pPr>
            <w:r w:rsidRPr="00FE7D68">
              <w:rPr>
                <w:lang w:eastAsia="zh-CN"/>
              </w:rPr>
              <w:t>The parameters in the formulae are defined as follows:</w:t>
            </w:r>
          </w:p>
          <w:p w14:paraId="44E4E400" w14:textId="77777777" w:rsidR="00A00486" w:rsidRPr="00FE7D68" w:rsidRDefault="00A00486" w:rsidP="00A00486">
            <w:pPr>
              <w:pStyle w:val="B1"/>
              <w:ind w:left="284" w:hanging="1"/>
              <w:rPr>
                <w:i/>
                <w:lang w:val="en-GB" w:eastAsia="zh-CN"/>
              </w:rPr>
            </w:pPr>
            <w:r w:rsidRPr="00FE7D68">
              <w:rPr>
                <w:b/>
                <w:i/>
                <w:lang w:val="en-GB" w:eastAsia="zh-CN"/>
              </w:rPr>
              <w:t>L</w:t>
            </w:r>
            <w:r w:rsidRPr="00FE7D68">
              <w:rPr>
                <w:b/>
                <w:i/>
                <w:lang w:val="en-GB"/>
              </w:rPr>
              <w:t xml:space="preserve"> </w:t>
            </w:r>
            <w:r w:rsidRPr="00FE7D68">
              <w:rPr>
                <w:lang w:val="en-GB"/>
              </w:rPr>
              <w:t xml:space="preserve">is the value of </w:t>
            </w:r>
            <w:proofErr w:type="spellStart"/>
            <w:r w:rsidRPr="00FE7D68">
              <w:rPr>
                <w:i/>
                <w:lang w:val="en-GB"/>
              </w:rPr>
              <w:t>zoneLen</w:t>
            </w:r>
            <w:r w:rsidRPr="00FE7D68">
              <w:rPr>
                <w:i/>
                <w:lang w:val="en-GB" w:eastAsia="zh-CN"/>
              </w:rPr>
              <w:t>g</w:t>
            </w:r>
            <w:r w:rsidRPr="00FE7D68">
              <w:rPr>
                <w:i/>
                <w:lang w:val="en-GB"/>
              </w:rPr>
              <w:t>th</w:t>
            </w:r>
            <w:proofErr w:type="spellEnd"/>
            <w:r w:rsidRPr="00FE7D68">
              <w:rPr>
                <w:lang w:val="en-GB" w:eastAsia="zh-CN"/>
              </w:rPr>
              <w:t xml:space="preserve"> </w:t>
            </w:r>
            <w:r w:rsidRPr="00FE7D68">
              <w:rPr>
                <w:lang w:val="en-GB"/>
              </w:rPr>
              <w:t>included in</w:t>
            </w:r>
            <w:r w:rsidRPr="00FE7D68">
              <w:rPr>
                <w:i/>
                <w:lang w:val="en-GB"/>
              </w:rPr>
              <w:t xml:space="preserve"> </w:t>
            </w:r>
            <w:proofErr w:type="spellStart"/>
            <w:r w:rsidRPr="00FE7D68">
              <w:rPr>
                <w:i/>
                <w:lang w:val="en-GB"/>
              </w:rPr>
              <w:t>zoneConfig</w:t>
            </w:r>
            <w:proofErr w:type="spellEnd"/>
            <w:r w:rsidRPr="00FE7D68">
              <w:rPr>
                <w:lang w:val="en-GB"/>
              </w:rPr>
              <w:t xml:space="preserve"> in </w:t>
            </w:r>
            <w:r w:rsidRPr="00FE7D68">
              <w:rPr>
                <w:i/>
                <w:lang w:val="en-GB"/>
              </w:rPr>
              <w:t xml:space="preserve">SystemInformationBlockType21 </w:t>
            </w:r>
            <w:r w:rsidRPr="00FE7D68">
              <w:rPr>
                <w:lang w:val="en-GB" w:eastAsia="zh-CN"/>
              </w:rPr>
              <w:t xml:space="preserve">or </w:t>
            </w:r>
            <w:r w:rsidRPr="00FE7D68">
              <w:rPr>
                <w:i/>
                <w:lang w:val="en-GB"/>
              </w:rPr>
              <w:t>SystemInformationBlockType26</w:t>
            </w:r>
            <w:r w:rsidRPr="00FE7D68">
              <w:rPr>
                <w:lang w:val="en-GB"/>
              </w:rPr>
              <w:t xml:space="preserve"> or </w:t>
            </w:r>
            <w:r w:rsidRPr="00FE7D68">
              <w:rPr>
                <w:lang w:val="en-GB" w:eastAsia="zh-CN"/>
              </w:rPr>
              <w:t xml:space="preserve">in </w:t>
            </w:r>
            <w:r w:rsidRPr="00FE7D68">
              <w:rPr>
                <w:i/>
                <w:lang w:val="en-GB"/>
              </w:rPr>
              <w:t>SL-V2X-Preconfiguration</w:t>
            </w:r>
            <w:r w:rsidRPr="00FE7D68">
              <w:rPr>
                <w:i/>
                <w:lang w:val="en-GB" w:eastAsia="zh-CN"/>
              </w:rPr>
              <w:t>;</w:t>
            </w:r>
          </w:p>
          <w:p w14:paraId="1C0BB9D4" w14:textId="77777777" w:rsidR="00A00486" w:rsidRPr="00FE7D68" w:rsidRDefault="00A00486" w:rsidP="00A00486">
            <w:pPr>
              <w:pStyle w:val="B1"/>
              <w:ind w:left="284" w:hanging="1"/>
              <w:rPr>
                <w:i/>
                <w:lang w:val="en-GB" w:eastAsia="zh-CN"/>
              </w:rPr>
            </w:pPr>
            <w:r w:rsidRPr="00FE7D68">
              <w:rPr>
                <w:b/>
                <w:i/>
                <w:lang w:val="en-GB" w:eastAsia="zh-CN"/>
              </w:rPr>
              <w:t>W</w:t>
            </w:r>
            <w:r w:rsidRPr="00FE7D68">
              <w:rPr>
                <w:b/>
                <w:i/>
                <w:lang w:val="en-GB"/>
              </w:rPr>
              <w:t xml:space="preserve"> </w:t>
            </w:r>
            <w:r w:rsidRPr="00FE7D68">
              <w:rPr>
                <w:lang w:val="en-GB"/>
              </w:rPr>
              <w:t xml:space="preserve">is the value of </w:t>
            </w:r>
            <w:proofErr w:type="spellStart"/>
            <w:r w:rsidRPr="00FE7D68">
              <w:rPr>
                <w:i/>
                <w:lang w:val="en-GB"/>
              </w:rPr>
              <w:t>zone</w:t>
            </w:r>
            <w:r w:rsidRPr="00FE7D68">
              <w:rPr>
                <w:i/>
                <w:lang w:val="en-GB" w:eastAsia="zh-CN"/>
              </w:rPr>
              <w:t>Width</w:t>
            </w:r>
            <w:proofErr w:type="spellEnd"/>
            <w:r w:rsidRPr="00FE7D68">
              <w:rPr>
                <w:lang w:val="en-GB" w:eastAsia="zh-CN"/>
              </w:rPr>
              <w:t xml:space="preserve"> </w:t>
            </w:r>
            <w:r w:rsidRPr="00FE7D68">
              <w:rPr>
                <w:lang w:val="en-GB"/>
              </w:rPr>
              <w:t>included in</w:t>
            </w:r>
            <w:r w:rsidRPr="00FE7D68">
              <w:rPr>
                <w:i/>
                <w:lang w:val="en-GB"/>
              </w:rPr>
              <w:t xml:space="preserve"> </w:t>
            </w:r>
            <w:proofErr w:type="spellStart"/>
            <w:r w:rsidRPr="00FE7D68">
              <w:rPr>
                <w:i/>
                <w:lang w:val="en-GB"/>
              </w:rPr>
              <w:t>zoneConfig</w:t>
            </w:r>
            <w:proofErr w:type="spellEnd"/>
            <w:r w:rsidRPr="00FE7D68">
              <w:rPr>
                <w:lang w:val="en-GB"/>
              </w:rPr>
              <w:t xml:space="preserve"> in </w:t>
            </w:r>
            <w:r w:rsidRPr="00FE7D68">
              <w:rPr>
                <w:i/>
                <w:lang w:val="en-GB"/>
              </w:rPr>
              <w:t xml:space="preserve">SystemInformationBlockType21 </w:t>
            </w:r>
            <w:r w:rsidRPr="00FE7D68">
              <w:rPr>
                <w:lang w:val="en-GB"/>
              </w:rPr>
              <w:t>or</w:t>
            </w:r>
            <w:r w:rsidRPr="00FE7D68">
              <w:rPr>
                <w:i/>
                <w:lang w:val="en-GB"/>
              </w:rPr>
              <w:t xml:space="preserve"> SystemInformationBlockType26</w:t>
            </w:r>
            <w:r w:rsidRPr="00FE7D68">
              <w:rPr>
                <w:lang w:val="en-GB"/>
              </w:rPr>
              <w:t xml:space="preserve"> or </w:t>
            </w:r>
            <w:r w:rsidRPr="00FE7D68">
              <w:rPr>
                <w:lang w:val="en-GB" w:eastAsia="zh-CN"/>
              </w:rPr>
              <w:t xml:space="preserve">in </w:t>
            </w:r>
            <w:r w:rsidRPr="00FE7D68">
              <w:rPr>
                <w:i/>
                <w:lang w:val="en-GB"/>
              </w:rPr>
              <w:t>SL-V2X-Preconfiguration</w:t>
            </w:r>
            <w:r w:rsidRPr="00FE7D68">
              <w:rPr>
                <w:i/>
                <w:lang w:val="en-GB" w:eastAsia="zh-CN"/>
              </w:rPr>
              <w:t>;</w:t>
            </w:r>
          </w:p>
          <w:p w14:paraId="08E4CE17" w14:textId="77777777" w:rsidR="00A00486" w:rsidRPr="00FE7D68" w:rsidRDefault="00A00486" w:rsidP="00A00486">
            <w:pPr>
              <w:pStyle w:val="B1"/>
              <w:ind w:left="284" w:hanging="1"/>
              <w:rPr>
                <w:i/>
                <w:lang w:val="en-GB" w:eastAsia="zh-CN"/>
              </w:rPr>
            </w:pPr>
            <w:proofErr w:type="spellStart"/>
            <w:r w:rsidRPr="00FE7D68">
              <w:rPr>
                <w:b/>
                <w:i/>
                <w:lang w:val="en-GB" w:eastAsia="zh-CN"/>
              </w:rPr>
              <w:t>Nx</w:t>
            </w:r>
            <w:proofErr w:type="spellEnd"/>
            <w:r w:rsidRPr="00FE7D68">
              <w:rPr>
                <w:b/>
                <w:i/>
                <w:lang w:val="en-GB"/>
              </w:rPr>
              <w:t xml:space="preserve"> </w:t>
            </w:r>
            <w:r w:rsidRPr="00FE7D68">
              <w:rPr>
                <w:lang w:val="en-GB"/>
              </w:rPr>
              <w:t xml:space="preserve">is the value of </w:t>
            </w:r>
            <w:proofErr w:type="spellStart"/>
            <w:r w:rsidRPr="00FE7D68">
              <w:rPr>
                <w:i/>
                <w:lang w:val="en-GB" w:eastAsia="zh-CN"/>
              </w:rPr>
              <w:t>zoneIdLongiMod</w:t>
            </w:r>
            <w:proofErr w:type="spellEnd"/>
            <w:r w:rsidRPr="00FE7D68">
              <w:rPr>
                <w:lang w:val="en-GB"/>
              </w:rPr>
              <w:t xml:space="preserve"> included in</w:t>
            </w:r>
            <w:r w:rsidRPr="00FE7D68">
              <w:rPr>
                <w:i/>
                <w:lang w:val="en-GB"/>
              </w:rPr>
              <w:t xml:space="preserve"> </w:t>
            </w:r>
            <w:proofErr w:type="spellStart"/>
            <w:r w:rsidRPr="00FE7D68">
              <w:rPr>
                <w:i/>
                <w:lang w:val="en-GB"/>
              </w:rPr>
              <w:t>zoneConfig</w:t>
            </w:r>
            <w:proofErr w:type="spellEnd"/>
            <w:r w:rsidRPr="00FE7D68">
              <w:rPr>
                <w:lang w:val="en-GB"/>
              </w:rPr>
              <w:t xml:space="preserve"> in </w:t>
            </w:r>
            <w:r w:rsidRPr="00FE7D68">
              <w:rPr>
                <w:i/>
                <w:lang w:val="en-GB"/>
              </w:rPr>
              <w:t>SystemInformationBlockType21</w:t>
            </w:r>
            <w:r w:rsidRPr="00FE7D68">
              <w:rPr>
                <w:lang w:val="en-GB" w:eastAsia="zh-CN"/>
              </w:rPr>
              <w:t xml:space="preserve"> or </w:t>
            </w:r>
            <w:r w:rsidRPr="00FE7D68">
              <w:rPr>
                <w:i/>
                <w:lang w:val="en-GB"/>
              </w:rPr>
              <w:t>SystemInformationBlockType26</w:t>
            </w:r>
            <w:r w:rsidRPr="00FE7D68">
              <w:rPr>
                <w:lang w:val="en-GB"/>
              </w:rPr>
              <w:t xml:space="preserve"> or </w:t>
            </w:r>
            <w:r w:rsidRPr="00FE7D68">
              <w:rPr>
                <w:lang w:val="en-GB" w:eastAsia="zh-CN"/>
              </w:rPr>
              <w:t xml:space="preserve">in </w:t>
            </w:r>
            <w:r w:rsidRPr="00FE7D68">
              <w:rPr>
                <w:i/>
                <w:lang w:val="en-GB"/>
              </w:rPr>
              <w:t>SL-V2X-Preconfiguration</w:t>
            </w:r>
            <w:r w:rsidRPr="00FE7D68">
              <w:rPr>
                <w:i/>
                <w:lang w:val="en-GB" w:eastAsia="zh-CN"/>
              </w:rPr>
              <w:t>;</w:t>
            </w:r>
          </w:p>
          <w:p w14:paraId="4CC2F430" w14:textId="77777777" w:rsidR="00A00486" w:rsidRPr="00FE7D68" w:rsidRDefault="00A00486" w:rsidP="00A00486">
            <w:pPr>
              <w:pStyle w:val="B1"/>
              <w:ind w:left="284" w:hanging="1"/>
              <w:rPr>
                <w:i/>
                <w:lang w:val="en-GB" w:eastAsia="zh-CN"/>
              </w:rPr>
            </w:pPr>
            <w:r w:rsidRPr="00FE7D68">
              <w:rPr>
                <w:b/>
                <w:i/>
                <w:lang w:val="en-GB" w:eastAsia="zh-CN"/>
              </w:rPr>
              <w:t>Ny</w:t>
            </w:r>
            <w:r w:rsidRPr="00FE7D68">
              <w:rPr>
                <w:b/>
                <w:i/>
                <w:lang w:val="en-GB"/>
              </w:rPr>
              <w:t xml:space="preserve"> </w:t>
            </w:r>
            <w:r w:rsidRPr="00FE7D68">
              <w:rPr>
                <w:lang w:val="en-GB"/>
              </w:rPr>
              <w:t xml:space="preserve">is the value of </w:t>
            </w:r>
            <w:proofErr w:type="spellStart"/>
            <w:r w:rsidRPr="00FE7D68">
              <w:rPr>
                <w:i/>
                <w:lang w:val="en-GB" w:eastAsia="zh-CN"/>
              </w:rPr>
              <w:t>zoneIdLatiMod</w:t>
            </w:r>
            <w:proofErr w:type="spellEnd"/>
            <w:r w:rsidRPr="00FE7D68">
              <w:rPr>
                <w:lang w:val="en-GB"/>
              </w:rPr>
              <w:t xml:space="preserve"> included in</w:t>
            </w:r>
            <w:r w:rsidRPr="00FE7D68">
              <w:rPr>
                <w:i/>
                <w:lang w:val="en-GB"/>
              </w:rPr>
              <w:t xml:space="preserve"> </w:t>
            </w:r>
            <w:proofErr w:type="spellStart"/>
            <w:r w:rsidRPr="00FE7D68">
              <w:rPr>
                <w:i/>
                <w:lang w:val="en-GB"/>
              </w:rPr>
              <w:t>zoneConfig</w:t>
            </w:r>
            <w:proofErr w:type="spellEnd"/>
            <w:r w:rsidRPr="00FE7D68">
              <w:rPr>
                <w:lang w:val="en-GB"/>
              </w:rPr>
              <w:t xml:space="preserve"> in </w:t>
            </w:r>
            <w:r w:rsidRPr="00FE7D68">
              <w:rPr>
                <w:i/>
                <w:lang w:val="en-GB"/>
              </w:rPr>
              <w:t xml:space="preserve">SystemInformationBlockType21 </w:t>
            </w:r>
            <w:r w:rsidRPr="00FE7D68">
              <w:rPr>
                <w:lang w:val="en-GB" w:eastAsia="zh-CN"/>
              </w:rPr>
              <w:t xml:space="preserve">or </w:t>
            </w:r>
            <w:r w:rsidRPr="00FE7D68">
              <w:rPr>
                <w:i/>
                <w:lang w:val="en-GB"/>
              </w:rPr>
              <w:t>SystemInformationBlockType26</w:t>
            </w:r>
            <w:r w:rsidRPr="00FE7D68">
              <w:rPr>
                <w:lang w:val="en-GB"/>
              </w:rPr>
              <w:t xml:space="preserve"> or </w:t>
            </w:r>
            <w:r w:rsidRPr="00FE7D68">
              <w:rPr>
                <w:lang w:val="en-GB" w:eastAsia="zh-CN"/>
              </w:rPr>
              <w:t xml:space="preserve">in </w:t>
            </w:r>
            <w:r w:rsidRPr="00FE7D68">
              <w:rPr>
                <w:i/>
                <w:lang w:val="en-GB"/>
              </w:rPr>
              <w:t>SL-V2X-Preconfiguration</w:t>
            </w:r>
            <w:r w:rsidRPr="00FE7D68">
              <w:rPr>
                <w:i/>
                <w:lang w:val="en-GB" w:eastAsia="zh-CN"/>
              </w:rPr>
              <w:t>;</w:t>
            </w:r>
          </w:p>
          <w:p w14:paraId="6E1EB93D" w14:textId="77777777" w:rsidR="00A00486" w:rsidRPr="00FE7D68" w:rsidRDefault="00A00486" w:rsidP="00A00486">
            <w:pPr>
              <w:pStyle w:val="B1"/>
              <w:ind w:left="284" w:hanging="1"/>
              <w:rPr>
                <w:b/>
                <w:i/>
                <w:lang w:val="en-GB" w:eastAsia="zh-CN"/>
              </w:rPr>
            </w:pPr>
            <w:r w:rsidRPr="00FE7D68">
              <w:rPr>
                <w:b/>
                <w:i/>
                <w:lang w:val="en-GB" w:eastAsia="zh-CN"/>
              </w:rPr>
              <w:t xml:space="preserve">x </w:t>
            </w:r>
            <w:r w:rsidRPr="00FE7D68">
              <w:rPr>
                <w:lang w:val="en-GB" w:eastAsia="zh-CN"/>
              </w:rPr>
              <w:t>is the geodesic distance in longitude between UE's current location and geographical coordinates (0, 0) according to WGS84 model [80] and it is expressed in meters;</w:t>
            </w:r>
          </w:p>
          <w:p w14:paraId="7A70300E" w14:textId="4F3207B0" w:rsidR="00A00486" w:rsidRDefault="00A00486" w:rsidP="00117736">
            <w:pPr>
              <w:pStyle w:val="B1"/>
              <w:ind w:left="284" w:hanging="1"/>
              <w:rPr>
                <w:lang w:val="en-US"/>
              </w:rPr>
            </w:pPr>
            <w:r w:rsidRPr="00FE7D68">
              <w:rPr>
                <w:b/>
                <w:i/>
                <w:lang w:val="en-GB" w:eastAsia="zh-CN"/>
              </w:rPr>
              <w:t>y</w:t>
            </w:r>
            <w:r w:rsidRPr="00FE7D68">
              <w:rPr>
                <w:b/>
                <w:i/>
                <w:lang w:val="en-GB"/>
              </w:rPr>
              <w:t xml:space="preserve"> </w:t>
            </w:r>
            <w:r w:rsidRPr="00FE7D68">
              <w:rPr>
                <w:lang w:val="en-GB"/>
              </w:rPr>
              <w:t xml:space="preserve">is </w:t>
            </w:r>
            <w:r w:rsidRPr="00FE7D68">
              <w:rPr>
                <w:lang w:val="en-GB" w:eastAsia="zh-CN"/>
              </w:rPr>
              <w:t xml:space="preserve">the geodesic </w:t>
            </w:r>
            <w:r w:rsidRPr="00FE7D68">
              <w:rPr>
                <w:lang w:val="en-GB"/>
              </w:rPr>
              <w:t xml:space="preserve">distance in </w:t>
            </w:r>
            <w:r w:rsidRPr="00FE7D68">
              <w:rPr>
                <w:lang w:val="en-GB" w:eastAsia="zh-CN"/>
              </w:rPr>
              <w:t>latitude</w:t>
            </w:r>
            <w:r w:rsidRPr="00FE7D68">
              <w:rPr>
                <w:lang w:val="en-GB"/>
              </w:rPr>
              <w:t xml:space="preserve"> between UE's current location and geographical coordinates (0, 0)</w:t>
            </w:r>
            <w:r w:rsidRPr="00FE7D68">
              <w:rPr>
                <w:lang w:val="en-GB" w:eastAsia="zh-CN"/>
              </w:rPr>
              <w:t xml:space="preserve"> according to WGS84 model [80] and it is expressed in meters.</w:t>
            </w:r>
          </w:p>
        </w:tc>
      </w:tr>
    </w:tbl>
    <w:p w14:paraId="45604EA0" w14:textId="4D5DDDA7" w:rsidR="00A00486" w:rsidRDefault="00A00486" w:rsidP="00D72ABB">
      <w:pPr>
        <w:jc w:val="both"/>
        <w:rPr>
          <w:lang w:val="en-US"/>
        </w:rPr>
      </w:pPr>
    </w:p>
    <w:p w14:paraId="250D2D08" w14:textId="3F98BBDA" w:rsidR="00117736" w:rsidRDefault="00117736" w:rsidP="00D72ABB">
      <w:pPr>
        <w:jc w:val="both"/>
        <w:rPr>
          <w:lang w:val="en-US"/>
        </w:rPr>
      </w:pPr>
      <w:r>
        <w:rPr>
          <w:lang w:val="en-US"/>
        </w:rPr>
        <w:t xml:space="preserve">The principle of zone definition can be reused in NR V2X. </w:t>
      </w:r>
      <w:r w:rsidR="00C50C3C">
        <w:rPr>
          <w:lang w:val="en-US"/>
        </w:rPr>
        <w:t xml:space="preserve">Nevertheless, the parameters </w:t>
      </w:r>
      <m:oMath>
        <m:r>
          <w:rPr>
            <w:rFonts w:ascii="Cambria Math" w:hAnsi="Cambria Math"/>
            <w:lang w:val="en-US"/>
          </w:rPr>
          <m:t>Nx</m:t>
        </m:r>
      </m:oMath>
      <w:r w:rsidR="00C50C3C">
        <w:rPr>
          <w:lang w:val="en-US"/>
        </w:rPr>
        <w:t xml:space="preserve"> and </w:t>
      </w:r>
      <m:oMath>
        <m:r>
          <w:rPr>
            <w:rFonts w:ascii="Cambria Math" w:hAnsi="Cambria Math"/>
            <w:lang w:val="en-US"/>
          </w:rPr>
          <m:t>N</m:t>
        </m:r>
        <m:r>
          <w:rPr>
            <w:rFonts w:ascii="Cambria Math" w:hAnsi="Cambria Math"/>
            <w:lang w:val="en-US"/>
          </w:rPr>
          <m:t>y</m:t>
        </m:r>
      </m:oMath>
      <w:r w:rsidR="00C50C3C">
        <w:rPr>
          <w:lang w:val="en-US"/>
        </w:rPr>
        <w:t xml:space="preserve"> may have different sizes than LTE considering the requirement of location indication for HARQ feedback. We will discuss this later.</w:t>
      </w:r>
    </w:p>
    <w:p w14:paraId="311BC065" w14:textId="7A02A462" w:rsidR="00C50C3C" w:rsidRDefault="00C50C3C" w:rsidP="00C50C3C">
      <w:pPr>
        <w:jc w:val="both"/>
        <w:rPr>
          <w:lang w:val="en-US"/>
        </w:rPr>
      </w:pPr>
      <w:r w:rsidRPr="00F12F54">
        <w:rPr>
          <w:b/>
          <w:lang w:val="en-US"/>
        </w:rPr>
        <w:t>Proposal 4</w:t>
      </w:r>
      <w:r>
        <w:rPr>
          <w:b/>
          <w:lang w:val="en-US"/>
        </w:rPr>
        <w:t>b</w:t>
      </w:r>
      <w:r w:rsidRPr="00F12F54">
        <w:rPr>
          <w:b/>
          <w:lang w:val="en-US"/>
        </w:rPr>
        <w:t>:</w:t>
      </w:r>
      <w:r w:rsidRPr="00BA4E50">
        <w:rPr>
          <w:lang w:val="en-US"/>
        </w:rPr>
        <w:t xml:space="preserve"> </w:t>
      </w:r>
      <w:r>
        <w:rPr>
          <w:lang w:val="en-US"/>
        </w:rPr>
        <w:t>LTE zone definition is reused for NR V2X zone concept</w:t>
      </w:r>
      <w:r w:rsidR="004B09BD">
        <w:rPr>
          <w:lang w:val="en-US"/>
        </w:rPr>
        <w:t>, including configuration of zone size</w:t>
      </w:r>
      <w:r>
        <w:rPr>
          <w:lang w:val="en-US"/>
        </w:rPr>
        <w:t xml:space="preserve">. </w:t>
      </w:r>
    </w:p>
    <w:p w14:paraId="19ED424F" w14:textId="77777777" w:rsidR="00D72ABB" w:rsidRPr="00102574" w:rsidRDefault="00102574" w:rsidP="00D72ABB">
      <w:pPr>
        <w:pStyle w:val="Heading1"/>
        <w:numPr>
          <w:ilvl w:val="1"/>
          <w:numId w:val="1"/>
        </w:numPr>
        <w:pBdr>
          <w:top w:val="none" w:sz="0" w:space="0" w:color="auto"/>
        </w:pBdr>
        <w:jc w:val="both"/>
        <w:rPr>
          <w:rFonts w:ascii="Times New Roman" w:hAnsi="Times New Roman"/>
          <w:sz w:val="28"/>
          <w:szCs w:val="28"/>
          <w:lang w:val="en-US" w:eastAsia="zh-CN"/>
        </w:rPr>
      </w:pPr>
      <w:r>
        <w:rPr>
          <w:rFonts w:ascii="Times New Roman" w:hAnsi="Times New Roman"/>
          <w:sz w:val="28"/>
          <w:szCs w:val="28"/>
          <w:lang w:val="en-US" w:eastAsia="zh-CN"/>
        </w:rPr>
        <w:t>Z</w:t>
      </w:r>
      <w:r w:rsidR="00D72ABB" w:rsidRPr="00102574">
        <w:rPr>
          <w:rFonts w:ascii="Times New Roman" w:hAnsi="Times New Roman"/>
          <w:sz w:val="28"/>
          <w:szCs w:val="28"/>
          <w:lang w:val="en-US" w:eastAsia="zh-CN"/>
        </w:rPr>
        <w:t xml:space="preserve">one ID </w:t>
      </w:r>
      <w:r>
        <w:rPr>
          <w:rFonts w:ascii="Times New Roman" w:hAnsi="Times New Roman"/>
          <w:sz w:val="28"/>
          <w:szCs w:val="28"/>
          <w:lang w:val="en-US" w:eastAsia="zh-CN"/>
        </w:rPr>
        <w:t>S</w:t>
      </w:r>
      <w:r w:rsidR="00D72ABB" w:rsidRPr="00102574">
        <w:rPr>
          <w:rFonts w:ascii="Times New Roman" w:hAnsi="Times New Roman"/>
          <w:sz w:val="28"/>
          <w:szCs w:val="28"/>
          <w:lang w:val="en-US" w:eastAsia="zh-CN"/>
        </w:rPr>
        <w:t>ignaling</w:t>
      </w:r>
    </w:p>
    <w:p w14:paraId="3E157E55" w14:textId="0F2F9AAB" w:rsidR="00963527" w:rsidRDefault="004B09BD" w:rsidP="00963527">
      <w:pPr>
        <w:jc w:val="both"/>
        <w:rPr>
          <w:lang w:val="en-US"/>
        </w:rPr>
      </w:pPr>
      <w:r>
        <w:rPr>
          <w:lang w:val="en-US"/>
        </w:rPr>
        <w:t xml:space="preserve">Although </w:t>
      </w:r>
      <w:r w:rsidR="00963527" w:rsidRPr="00BA4E50">
        <w:rPr>
          <w:lang w:val="en-US"/>
        </w:rPr>
        <w:t>LTE</w:t>
      </w:r>
      <w:r>
        <w:rPr>
          <w:lang w:val="en-US"/>
        </w:rPr>
        <w:t xml:space="preserve"> zone</w:t>
      </w:r>
      <w:r w:rsidR="00963527" w:rsidRPr="00BA4E50">
        <w:rPr>
          <w:lang w:val="en-US"/>
        </w:rPr>
        <w:t xml:space="preserve"> </w:t>
      </w:r>
      <w:r>
        <w:rPr>
          <w:lang w:val="en-US"/>
        </w:rPr>
        <w:t>concept/configuration has been well defined</w:t>
      </w:r>
      <w:r w:rsidR="00D72ABB">
        <w:rPr>
          <w:lang w:val="en-US"/>
        </w:rPr>
        <w:t>, there may still be some difference</w:t>
      </w:r>
      <w:r w:rsidR="0067727A">
        <w:rPr>
          <w:lang w:val="en-US"/>
        </w:rPr>
        <w:t>s</w:t>
      </w:r>
      <w:r w:rsidR="00DD439E">
        <w:rPr>
          <w:lang w:val="en-US"/>
        </w:rPr>
        <w:t xml:space="preserve"> in NR</w:t>
      </w:r>
      <w:r w:rsidR="00D72ABB">
        <w:rPr>
          <w:lang w:val="en-US"/>
        </w:rPr>
        <w:t xml:space="preserve"> because zone </w:t>
      </w:r>
      <w:r w:rsidR="006A3B77">
        <w:rPr>
          <w:lang w:val="en-US"/>
        </w:rPr>
        <w:t xml:space="preserve">concept in NR </w:t>
      </w:r>
      <w:r w:rsidR="00D72ABB">
        <w:rPr>
          <w:lang w:val="en-US"/>
        </w:rPr>
        <w:t xml:space="preserve">is for </w:t>
      </w:r>
      <w:r w:rsidR="00A14F96">
        <w:rPr>
          <w:lang w:val="en-US"/>
        </w:rPr>
        <w:t xml:space="preserve">Tx-Rx </w:t>
      </w:r>
      <w:r w:rsidR="00DD439E">
        <w:rPr>
          <w:lang w:val="en-US"/>
        </w:rPr>
        <w:t>distance determination</w:t>
      </w:r>
      <w:r w:rsidR="00D72ABB">
        <w:rPr>
          <w:lang w:val="en-US"/>
        </w:rPr>
        <w:t>.</w:t>
      </w:r>
      <w:r w:rsidR="00963527" w:rsidRPr="00BA4E50">
        <w:rPr>
          <w:lang w:val="en-US"/>
        </w:rPr>
        <w:t xml:space="preserve"> Specifically, following factors should be considered for </w:t>
      </w:r>
      <w:r w:rsidR="00963527" w:rsidRPr="00CA6D26">
        <w:rPr>
          <w:lang w:val="en-US"/>
        </w:rPr>
        <w:t>zone-based</w:t>
      </w:r>
      <w:r w:rsidR="00963527" w:rsidRPr="00BA4E50">
        <w:rPr>
          <w:lang w:val="en-US"/>
        </w:rPr>
        <w:t xml:space="preserve"> location indication and distance computation</w:t>
      </w:r>
      <w:r w:rsidR="0067727A">
        <w:rPr>
          <w:lang w:val="en-US"/>
        </w:rPr>
        <w:t>.</w:t>
      </w:r>
    </w:p>
    <w:p w14:paraId="77C37443" w14:textId="77777777" w:rsidR="003B72B9" w:rsidRPr="00BA4E50" w:rsidRDefault="003B72B9" w:rsidP="00963527">
      <w:pPr>
        <w:jc w:val="both"/>
        <w:rPr>
          <w:lang w:val="en-US"/>
        </w:rPr>
      </w:pPr>
    </w:p>
    <w:p w14:paraId="599C4E1B" w14:textId="77777777" w:rsidR="0067727A" w:rsidRDefault="00963527" w:rsidP="00963527">
      <w:pPr>
        <w:pStyle w:val="ListParagraph"/>
        <w:numPr>
          <w:ilvl w:val="0"/>
          <w:numId w:val="10"/>
        </w:numPr>
        <w:jc w:val="both"/>
        <w:rPr>
          <w:lang w:val="en-US"/>
        </w:rPr>
      </w:pPr>
      <w:r w:rsidRPr="00BA4E50">
        <w:rPr>
          <w:lang w:val="en-US"/>
        </w:rPr>
        <w:lastRenderedPageBreak/>
        <w:t>Location accuracy</w:t>
      </w:r>
    </w:p>
    <w:p w14:paraId="5C6D49BC" w14:textId="6FE8384A" w:rsidR="00963527" w:rsidRPr="00BA4E50" w:rsidRDefault="0067727A" w:rsidP="0067727A">
      <w:pPr>
        <w:pStyle w:val="ListParagraph"/>
        <w:jc w:val="both"/>
        <w:rPr>
          <w:lang w:val="en-US"/>
        </w:rPr>
      </w:pPr>
      <w:r>
        <w:rPr>
          <w:lang w:val="en-US"/>
        </w:rPr>
        <w:t>Tx-Rx distance accuracy depends on l</w:t>
      </w:r>
      <w:r w:rsidR="00963527" w:rsidRPr="00BA4E50">
        <w:rPr>
          <w:lang w:val="en-US"/>
        </w:rPr>
        <w:t xml:space="preserve">ocation accuracy. </w:t>
      </w:r>
      <w:r w:rsidR="002D7923">
        <w:rPr>
          <w:lang w:val="en-US"/>
        </w:rPr>
        <w:t>For z</w:t>
      </w:r>
      <w:r w:rsidR="00963527" w:rsidRPr="00BA4E50">
        <w:rPr>
          <w:lang w:val="en-US"/>
        </w:rPr>
        <w:t>one</w:t>
      </w:r>
      <w:r w:rsidR="002D7923">
        <w:rPr>
          <w:lang w:val="en-US"/>
        </w:rPr>
        <w:t xml:space="preserve">-based </w:t>
      </w:r>
      <w:r w:rsidR="00963527" w:rsidRPr="00BA4E50">
        <w:rPr>
          <w:lang w:val="en-US"/>
        </w:rPr>
        <w:t>location indication, it is desirable that reasonable accuracy for distance determination can be guaranteed. This can be achieved by defining reasonable zone size.</w:t>
      </w:r>
    </w:p>
    <w:p w14:paraId="67B288A9" w14:textId="77777777" w:rsidR="0067727A" w:rsidRDefault="00963527" w:rsidP="00963527">
      <w:pPr>
        <w:pStyle w:val="ListParagraph"/>
        <w:numPr>
          <w:ilvl w:val="0"/>
          <w:numId w:val="10"/>
        </w:numPr>
        <w:jc w:val="both"/>
        <w:rPr>
          <w:lang w:val="en-US"/>
        </w:rPr>
      </w:pPr>
      <w:r w:rsidRPr="00BA4E50">
        <w:rPr>
          <w:lang w:val="en-US"/>
        </w:rPr>
        <w:t>Distance ambiguity</w:t>
      </w:r>
    </w:p>
    <w:p w14:paraId="4731B3A8" w14:textId="77777777" w:rsidR="00963527" w:rsidRPr="00BA4E50" w:rsidRDefault="00963527" w:rsidP="0067727A">
      <w:pPr>
        <w:pStyle w:val="ListParagraph"/>
        <w:jc w:val="both"/>
        <w:rPr>
          <w:lang w:val="en-US"/>
        </w:rPr>
      </w:pPr>
      <w:r w:rsidRPr="00BA4E50">
        <w:rPr>
          <w:lang w:val="en-US"/>
        </w:rPr>
        <w:t xml:space="preserve">Since only LSB of raw zone ID is indicated, it is possible that a Rx UE gets same zone ID from different Tx UEs which are </w:t>
      </w:r>
      <w:proofErr w:type="gramStart"/>
      <w:r w:rsidRPr="00BA4E50">
        <w:rPr>
          <w:lang w:val="en-US"/>
        </w:rPr>
        <w:t>actually not</w:t>
      </w:r>
      <w:proofErr w:type="gramEnd"/>
      <w:r w:rsidRPr="00BA4E50">
        <w:rPr>
          <w:lang w:val="en-US"/>
        </w:rPr>
        <w:t xml:space="preserve"> in the same zone. This is known as zone ID wraparound.</w:t>
      </w:r>
    </w:p>
    <w:p w14:paraId="58C5FBF6" w14:textId="7ED5DA1B" w:rsidR="00963527" w:rsidRPr="00BA4E50" w:rsidRDefault="00963527" w:rsidP="00963527">
      <w:pPr>
        <w:jc w:val="both"/>
        <w:rPr>
          <w:lang w:val="en-US"/>
        </w:rPr>
      </w:pPr>
      <w:r w:rsidRPr="00BA4E50">
        <w:rPr>
          <w:lang w:val="en-US"/>
        </w:rPr>
        <w:t xml:space="preserve">Both factors determine the </w:t>
      </w:r>
      <w:r w:rsidR="00520013" w:rsidRPr="00BA4E50">
        <w:rPr>
          <w:lang w:val="en-US"/>
        </w:rPr>
        <w:t>signaling</w:t>
      </w:r>
      <w:r w:rsidRPr="00BA4E50">
        <w:rPr>
          <w:lang w:val="en-US"/>
        </w:rPr>
        <w:t xml:space="preserve"> overhead. For example, better location accuracy means smaller zone size, and thus more bits needed </w:t>
      </w:r>
      <w:r w:rsidR="006934FB">
        <w:rPr>
          <w:lang w:val="en-US"/>
        </w:rPr>
        <w:t>for zone indication</w:t>
      </w:r>
      <w:r w:rsidRPr="00BA4E50">
        <w:rPr>
          <w:lang w:val="en-US"/>
        </w:rPr>
        <w:t xml:space="preserve">; less/no distance ambiguity means more LSBs to be transmitted, </w:t>
      </w:r>
      <w:r w:rsidR="006934FB">
        <w:rPr>
          <w:lang w:val="en-US"/>
        </w:rPr>
        <w:t>hence</w:t>
      </w:r>
      <w:r w:rsidR="00547F23">
        <w:rPr>
          <w:lang w:val="en-US"/>
        </w:rPr>
        <w:t xml:space="preserve"> </w:t>
      </w:r>
      <w:r w:rsidR="0068326E">
        <w:rPr>
          <w:lang w:val="en-US"/>
        </w:rPr>
        <w:t>greater signaling overhead</w:t>
      </w:r>
      <w:r w:rsidRPr="00BA4E50">
        <w:rPr>
          <w:lang w:val="en-US"/>
        </w:rPr>
        <w:t xml:space="preserve">. Although zone ID is carried in second stage SCI, it is still beneficial to keep the </w:t>
      </w:r>
      <w:r w:rsidR="00DE19A1" w:rsidRPr="00BA4E50">
        <w:rPr>
          <w:lang w:val="en-US"/>
        </w:rPr>
        <w:t>signaling</w:t>
      </w:r>
      <w:r w:rsidRPr="00BA4E50">
        <w:rPr>
          <w:lang w:val="en-US"/>
        </w:rPr>
        <w:t xml:space="preserve"> overhead at reasonable level.</w:t>
      </w:r>
    </w:p>
    <w:p w14:paraId="3E5FF498" w14:textId="611A175A" w:rsidR="00963527" w:rsidRDefault="005F0979" w:rsidP="00963527">
      <w:pPr>
        <w:jc w:val="both"/>
        <w:rPr>
          <w:lang w:val="en-US"/>
        </w:rPr>
      </w:pPr>
      <w:r>
        <w:rPr>
          <w:lang w:val="en-US"/>
        </w:rPr>
        <w:t>Considering all these factors, also t</w:t>
      </w:r>
      <w:r w:rsidR="00963527" w:rsidRPr="00BA4E50">
        <w:rPr>
          <w:lang w:val="en-US"/>
        </w:rPr>
        <w:t xml:space="preserve">o have more flexibility </w:t>
      </w:r>
      <w:r w:rsidR="006E6AD0">
        <w:rPr>
          <w:lang w:val="en-US"/>
        </w:rPr>
        <w:t>in</w:t>
      </w:r>
      <w:r w:rsidR="00963527" w:rsidRPr="00BA4E50">
        <w:rPr>
          <w:lang w:val="en-US"/>
        </w:rPr>
        <w:t xml:space="preserve"> NR V2X deployment, it is </w:t>
      </w:r>
      <w:r w:rsidR="00963527">
        <w:rPr>
          <w:lang w:val="en-US"/>
        </w:rPr>
        <w:t xml:space="preserve">desirable </w:t>
      </w:r>
      <w:r w:rsidR="00963527" w:rsidRPr="00BA4E50">
        <w:rPr>
          <w:lang w:val="en-US"/>
        </w:rPr>
        <w:t xml:space="preserve">to </w:t>
      </w:r>
      <w:r>
        <w:rPr>
          <w:lang w:val="en-US"/>
        </w:rPr>
        <w:t xml:space="preserve">have configurable number </w:t>
      </w:r>
      <w:r w:rsidR="00963527" w:rsidRPr="00BA4E50">
        <w:rPr>
          <w:lang w:val="en-US"/>
        </w:rPr>
        <w:t>of bits for zone indication</w:t>
      </w:r>
      <w:r w:rsidR="00963527">
        <w:rPr>
          <w:lang w:val="en-US"/>
        </w:rPr>
        <w:t>. One example is to scale the number of bits based on SCS. It is possible that viable communication range</w:t>
      </w:r>
      <w:r w:rsidR="006E6AD0">
        <w:rPr>
          <w:lang w:val="en-US"/>
        </w:rPr>
        <w:t xml:space="preserve"> may be different for different SCS</w:t>
      </w:r>
      <w:r w:rsidR="00963527">
        <w:rPr>
          <w:lang w:val="en-US"/>
        </w:rPr>
        <w:t xml:space="preserve">, and thus the number of bits needed </w:t>
      </w:r>
      <w:r w:rsidR="006E6AD0">
        <w:rPr>
          <w:lang w:val="en-US"/>
        </w:rPr>
        <w:t>can</w:t>
      </w:r>
      <w:r w:rsidR="00963527">
        <w:rPr>
          <w:lang w:val="en-US"/>
        </w:rPr>
        <w:t xml:space="preserve"> be different. </w:t>
      </w:r>
      <w:r w:rsidR="00DE19A1">
        <w:rPr>
          <w:lang w:val="en-US"/>
        </w:rPr>
        <w:t>In a word, h</w:t>
      </w:r>
      <w:r w:rsidR="00963527">
        <w:rPr>
          <w:lang w:val="en-US"/>
        </w:rPr>
        <w:t>aving the number of bits configurable provides flexibility for NR V2X deployment</w:t>
      </w:r>
      <w:r w:rsidR="00963527" w:rsidRPr="00BA4E50">
        <w:rPr>
          <w:lang w:val="en-US"/>
        </w:rPr>
        <w:t xml:space="preserve">. </w:t>
      </w:r>
      <w:r w:rsidR="00963527">
        <w:rPr>
          <w:lang w:val="en-US"/>
        </w:rPr>
        <w:t>Note that</w:t>
      </w:r>
      <w:r w:rsidR="00963527" w:rsidRPr="00BA4E50">
        <w:rPr>
          <w:lang w:val="en-US"/>
        </w:rPr>
        <w:t xml:space="preserve">, </w:t>
      </w:r>
      <w:r w:rsidR="00963527">
        <w:rPr>
          <w:lang w:val="en-US"/>
        </w:rPr>
        <w:t xml:space="preserve">since </w:t>
      </w:r>
      <w:r w:rsidR="00963527" w:rsidRPr="00BA4E50">
        <w:rPr>
          <w:lang w:val="en-US"/>
        </w:rPr>
        <w:t>the bits number for zone indication in SCI 2 is (pre)configured</w:t>
      </w:r>
      <w:r w:rsidR="00963527">
        <w:rPr>
          <w:lang w:val="en-US"/>
        </w:rPr>
        <w:t xml:space="preserve">, </w:t>
      </w:r>
      <w:r w:rsidR="00DE19A1">
        <w:rPr>
          <w:lang w:val="en-US"/>
        </w:rPr>
        <w:t>this</w:t>
      </w:r>
      <w:r w:rsidR="00963527">
        <w:rPr>
          <w:lang w:val="en-US"/>
        </w:rPr>
        <w:t xml:space="preserve"> will not change the SCI format, nor complicate the SCI blind decoding.</w:t>
      </w:r>
    </w:p>
    <w:p w14:paraId="02373819" w14:textId="77777777" w:rsidR="00963527" w:rsidRPr="00BA4E50" w:rsidRDefault="00963527" w:rsidP="00963527">
      <w:pPr>
        <w:jc w:val="both"/>
        <w:rPr>
          <w:lang w:val="en-US"/>
        </w:rPr>
      </w:pPr>
      <w:r>
        <w:rPr>
          <w:lang w:val="en-US"/>
        </w:rPr>
        <w:t>For example, 10 bits zone ID indication will enable to form a zone area of 32*32 zones. For 50m zone size, zone ID is unique within 1.6km range. If we have 16 bits for zone ID indication, a zone area of 256*256 zones will be formed, so even with a smaller zone size (e.g., 20m), the zone area 5.12km is still large enough to avoid potential zone ID ambiguity.</w:t>
      </w:r>
    </w:p>
    <w:p w14:paraId="1B6FD87F" w14:textId="77777777" w:rsidR="00963527" w:rsidRPr="00BA4E50" w:rsidRDefault="00963527" w:rsidP="00963527">
      <w:pPr>
        <w:jc w:val="both"/>
        <w:rPr>
          <w:lang w:val="en-US"/>
        </w:rPr>
      </w:pPr>
      <w:r w:rsidRPr="00102574">
        <w:rPr>
          <w:b/>
          <w:lang w:val="en-US"/>
        </w:rPr>
        <w:t>Proposal 5:</w:t>
      </w:r>
      <w:r w:rsidRPr="00BA4E50">
        <w:rPr>
          <w:lang w:val="en-US"/>
        </w:rPr>
        <w:t xml:space="preserve"> </w:t>
      </w:r>
      <w:r w:rsidR="00102574">
        <w:rPr>
          <w:lang w:val="en-US"/>
        </w:rPr>
        <w:t>B</w:t>
      </w:r>
      <w:r w:rsidRPr="00BA4E50">
        <w:rPr>
          <w:lang w:val="en-US"/>
        </w:rPr>
        <w:t>its number for zone indication is (pre)configured</w:t>
      </w:r>
      <w:r>
        <w:rPr>
          <w:lang w:val="en-US"/>
        </w:rPr>
        <w:t>; the maximum configurable value is 16</w:t>
      </w:r>
      <w:r w:rsidRPr="00BA4E50">
        <w:rPr>
          <w:lang w:val="en-US"/>
        </w:rPr>
        <w:t>.</w:t>
      </w:r>
    </w:p>
    <w:p w14:paraId="2CD14992" w14:textId="77777777" w:rsidR="00963527" w:rsidRPr="00102574" w:rsidRDefault="00102574" w:rsidP="00102574">
      <w:pPr>
        <w:pStyle w:val="Heading1"/>
        <w:numPr>
          <w:ilvl w:val="1"/>
          <w:numId w:val="1"/>
        </w:numPr>
        <w:pBdr>
          <w:top w:val="none" w:sz="0" w:space="0" w:color="auto"/>
        </w:pBdr>
        <w:jc w:val="both"/>
        <w:rPr>
          <w:rFonts w:ascii="Times New Roman" w:hAnsi="Times New Roman"/>
          <w:sz w:val="28"/>
          <w:szCs w:val="28"/>
          <w:lang w:val="en-US" w:eastAsia="zh-CN"/>
        </w:rPr>
      </w:pPr>
      <w:r>
        <w:rPr>
          <w:rFonts w:ascii="Times New Roman" w:hAnsi="Times New Roman"/>
          <w:sz w:val="28"/>
          <w:szCs w:val="28"/>
          <w:lang w:val="en-US" w:eastAsia="zh-CN"/>
        </w:rPr>
        <w:t>D</w:t>
      </w:r>
      <w:r w:rsidR="00963527" w:rsidRPr="00102574">
        <w:rPr>
          <w:rFonts w:ascii="Times New Roman" w:hAnsi="Times New Roman"/>
          <w:sz w:val="28"/>
          <w:szCs w:val="28"/>
          <w:lang w:val="en-US" w:eastAsia="zh-CN"/>
        </w:rPr>
        <w:t xml:space="preserve">istance </w:t>
      </w:r>
      <w:r>
        <w:rPr>
          <w:rFonts w:ascii="Times New Roman" w:hAnsi="Times New Roman"/>
          <w:sz w:val="28"/>
          <w:szCs w:val="28"/>
          <w:lang w:val="en-US" w:eastAsia="zh-CN"/>
        </w:rPr>
        <w:t>C</w:t>
      </w:r>
      <w:r w:rsidR="00963527" w:rsidRPr="00102574">
        <w:rPr>
          <w:rFonts w:ascii="Times New Roman" w:hAnsi="Times New Roman"/>
          <w:sz w:val="28"/>
          <w:szCs w:val="28"/>
          <w:lang w:val="en-US" w:eastAsia="zh-CN"/>
        </w:rPr>
        <w:t xml:space="preserve">omputation </w:t>
      </w:r>
      <w:r>
        <w:rPr>
          <w:rFonts w:ascii="Times New Roman" w:hAnsi="Times New Roman"/>
          <w:sz w:val="28"/>
          <w:szCs w:val="28"/>
          <w:lang w:val="en-US" w:eastAsia="zh-CN"/>
        </w:rPr>
        <w:t>B</w:t>
      </w:r>
      <w:r w:rsidR="00963527" w:rsidRPr="00102574">
        <w:rPr>
          <w:rFonts w:ascii="Times New Roman" w:hAnsi="Times New Roman"/>
          <w:sz w:val="28"/>
          <w:szCs w:val="28"/>
          <w:lang w:val="en-US" w:eastAsia="zh-CN"/>
        </w:rPr>
        <w:t xml:space="preserve">ased on </w:t>
      </w:r>
      <w:r>
        <w:rPr>
          <w:rFonts w:ascii="Times New Roman" w:hAnsi="Times New Roman"/>
          <w:sz w:val="28"/>
          <w:szCs w:val="28"/>
          <w:lang w:val="en-US" w:eastAsia="zh-CN"/>
        </w:rPr>
        <w:t>Z</w:t>
      </w:r>
      <w:r w:rsidR="00963527" w:rsidRPr="00102574">
        <w:rPr>
          <w:rFonts w:ascii="Times New Roman" w:hAnsi="Times New Roman"/>
          <w:sz w:val="28"/>
          <w:szCs w:val="28"/>
          <w:lang w:val="en-US" w:eastAsia="zh-CN"/>
        </w:rPr>
        <w:t>one ID</w:t>
      </w:r>
    </w:p>
    <w:p w14:paraId="740030D1" w14:textId="77777777" w:rsidR="00963527" w:rsidRPr="00BA4E50" w:rsidRDefault="00963527" w:rsidP="00963527">
      <w:pPr>
        <w:jc w:val="both"/>
        <w:rPr>
          <w:lang w:val="en-US"/>
        </w:rPr>
      </w:pPr>
      <w:r w:rsidRPr="00BA4E50">
        <w:rPr>
          <w:lang w:val="en-US"/>
        </w:rPr>
        <w:t>A Rx UE gets only zone ID from Tx UE, so it is impossible to determined distance based on Tx UE’s accurate location (e.g., coordinates). A simple approach is, the Rx UE computes the distance assuming the Tx UE is at the center of that zone. While for Rx UE, it knows the location of itself, so it can either compute the distance assuming the Rx UE is at the center of ego zone, or compute the distance based on its actual location.</w:t>
      </w:r>
    </w:p>
    <w:p w14:paraId="465DA668" w14:textId="77777777" w:rsidR="00963527" w:rsidRPr="00BA4E50" w:rsidRDefault="00963527" w:rsidP="00963527">
      <w:pPr>
        <w:pStyle w:val="ListParagraph"/>
        <w:numPr>
          <w:ilvl w:val="0"/>
          <w:numId w:val="10"/>
        </w:numPr>
        <w:jc w:val="both"/>
        <w:rPr>
          <w:lang w:val="en-US"/>
        </w:rPr>
      </w:pPr>
      <w:r w:rsidRPr="00BA4E50">
        <w:rPr>
          <w:lang w:val="en-US"/>
        </w:rPr>
        <w:t>Option 1: Tx-Rx distance is computed as distance between centers of two zones</w:t>
      </w:r>
    </w:p>
    <w:p w14:paraId="11C5AD97" w14:textId="77777777" w:rsidR="00963527" w:rsidRPr="00BA4E50" w:rsidRDefault="00963527" w:rsidP="00963527">
      <w:pPr>
        <w:pStyle w:val="ListParagraph"/>
        <w:numPr>
          <w:ilvl w:val="0"/>
          <w:numId w:val="10"/>
        </w:numPr>
        <w:jc w:val="both"/>
        <w:rPr>
          <w:lang w:val="en-US"/>
        </w:rPr>
      </w:pPr>
      <w:r w:rsidRPr="00BA4E50">
        <w:rPr>
          <w:lang w:val="en-US"/>
        </w:rPr>
        <w:t>Option 2: Tx-Rx distance is computed as distance between center of Tx zone and actual Rx location</w:t>
      </w:r>
    </w:p>
    <w:p w14:paraId="67A12A1B" w14:textId="207EF283" w:rsidR="00963527" w:rsidRPr="00BA4E50" w:rsidRDefault="00963527" w:rsidP="00963527">
      <w:pPr>
        <w:jc w:val="both"/>
        <w:rPr>
          <w:lang w:val="en-US"/>
        </w:rPr>
      </w:pPr>
      <w:r w:rsidRPr="00BA4E50">
        <w:rPr>
          <w:lang w:val="en-US"/>
        </w:rPr>
        <w:t xml:space="preserve">Fig. 2 shows the CDF of distance error for the above two options. We can see that at probability of 90%, the difference of distance errors between the two options is 4.3m for 20m zone size, and 10.8m for 50m zone size. </w:t>
      </w:r>
      <w:r w:rsidR="00766641">
        <w:rPr>
          <w:lang w:val="en-US"/>
        </w:rPr>
        <w:t>Considering that we already have lost accuracy in distance determination (zone instead of geographical coordinates</w:t>
      </w:r>
      <w:r w:rsidR="00F61C22">
        <w:rPr>
          <w:lang w:val="en-US"/>
        </w:rPr>
        <w:t xml:space="preserve"> for Tx</w:t>
      </w:r>
      <w:r w:rsidR="007F7B92">
        <w:rPr>
          <w:lang w:val="en-US"/>
        </w:rPr>
        <w:t xml:space="preserve"> UE</w:t>
      </w:r>
      <w:r w:rsidR="00766641">
        <w:rPr>
          <w:lang w:val="en-US"/>
        </w:rPr>
        <w:t>), it is beneficial that the actual location of Rx UE can be used for distance determination. T</w:t>
      </w:r>
      <w:r w:rsidRPr="00BA4E50">
        <w:rPr>
          <w:lang w:val="en-US"/>
        </w:rPr>
        <w:t xml:space="preserve">o have consistent UE behaviors at Rx </w:t>
      </w:r>
      <w:r w:rsidR="00766641">
        <w:rPr>
          <w:lang w:val="en-US"/>
        </w:rPr>
        <w:t xml:space="preserve">for Tx-Rx distance computation, </w:t>
      </w:r>
      <w:r w:rsidRPr="00BA4E50">
        <w:rPr>
          <w:lang w:val="en-US"/>
        </w:rPr>
        <w:t xml:space="preserve">we propose that the </w:t>
      </w:r>
      <w:r w:rsidR="00BC4B3E">
        <w:rPr>
          <w:lang w:val="en-US"/>
        </w:rPr>
        <w:t xml:space="preserve">standards </w:t>
      </w:r>
      <w:r w:rsidRPr="00BA4E50">
        <w:rPr>
          <w:lang w:val="en-US"/>
        </w:rPr>
        <w:t xml:space="preserve">specify </w:t>
      </w:r>
      <w:r w:rsidR="00034286">
        <w:rPr>
          <w:lang w:val="en-US"/>
        </w:rPr>
        <w:t>the Option 2</w:t>
      </w:r>
      <w:r w:rsidRPr="00BA4E50">
        <w:rPr>
          <w:lang w:val="en-US"/>
        </w:rPr>
        <w:t xml:space="preserve"> to be used for UEs to determine Tx-Rx distance.</w:t>
      </w:r>
    </w:p>
    <w:p w14:paraId="2CD94D1D" w14:textId="77777777" w:rsidR="00963527" w:rsidRDefault="00963527" w:rsidP="00C53EC3">
      <w:pPr>
        <w:jc w:val="center"/>
        <w:rPr>
          <w:lang w:val="en-US"/>
        </w:rPr>
      </w:pPr>
      <w:r w:rsidRPr="00BA4E50">
        <w:rPr>
          <w:noProof/>
          <w:lang w:val="en-US"/>
        </w:rPr>
        <w:lastRenderedPageBreak/>
        <w:drawing>
          <wp:inline distT="0" distB="0" distL="0" distR="0" wp14:anchorId="2C574534" wp14:editId="2B069B22">
            <wp:extent cx="2746363"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0094" cy="2075178"/>
                    </a:xfrm>
                    <a:prstGeom prst="rect">
                      <a:avLst/>
                    </a:prstGeom>
                    <a:noFill/>
                    <a:ln>
                      <a:noFill/>
                    </a:ln>
                  </pic:spPr>
                </pic:pic>
              </a:graphicData>
            </a:graphic>
          </wp:inline>
        </w:drawing>
      </w:r>
      <w:r w:rsidRPr="00BA4E50">
        <w:rPr>
          <w:noProof/>
          <w:lang w:val="en-US"/>
        </w:rPr>
        <w:drawing>
          <wp:inline distT="0" distB="0" distL="0" distR="0" wp14:anchorId="377A2684" wp14:editId="64247483">
            <wp:extent cx="2766646" cy="20725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1248" cy="2098514"/>
                    </a:xfrm>
                    <a:prstGeom prst="rect">
                      <a:avLst/>
                    </a:prstGeom>
                    <a:noFill/>
                    <a:ln>
                      <a:noFill/>
                    </a:ln>
                  </pic:spPr>
                </pic:pic>
              </a:graphicData>
            </a:graphic>
          </wp:inline>
        </w:drawing>
      </w:r>
    </w:p>
    <w:p w14:paraId="27701C51" w14:textId="77777777" w:rsidR="00BC4B3E" w:rsidRPr="00BA4E50" w:rsidRDefault="00BC4B3E" w:rsidP="00BC4B3E">
      <w:pPr>
        <w:jc w:val="center"/>
        <w:rPr>
          <w:lang w:val="en-US"/>
        </w:rPr>
      </w:pPr>
      <w:r w:rsidRPr="00BA4E50">
        <w:rPr>
          <w:lang w:val="en-US"/>
        </w:rPr>
        <w:t xml:space="preserve">Fig. </w:t>
      </w:r>
      <w:r>
        <w:rPr>
          <w:lang w:val="en-US"/>
        </w:rPr>
        <w:t>2</w:t>
      </w:r>
      <w:r w:rsidRPr="00BA4E50">
        <w:rPr>
          <w:lang w:val="en-US"/>
        </w:rPr>
        <w:t xml:space="preserve">. </w:t>
      </w:r>
      <w:r>
        <w:rPr>
          <w:lang w:val="en-US"/>
        </w:rPr>
        <w:t xml:space="preserve">Distance error </w:t>
      </w:r>
      <w:r w:rsidR="00C53EC3">
        <w:rPr>
          <w:lang w:val="en-US"/>
        </w:rPr>
        <w:t xml:space="preserve">from zone-based distance computation, </w:t>
      </w:r>
      <m:oMath>
        <m:r>
          <w:rPr>
            <w:rFonts w:ascii="Cambria Math" w:hAnsi="Cambria Math"/>
            <w:lang w:val="en-US"/>
          </w:rPr>
          <m:t>20m×20m</m:t>
        </m:r>
      </m:oMath>
      <w:r w:rsidR="00C53EC3">
        <w:rPr>
          <w:lang w:val="en-US"/>
        </w:rPr>
        <w:t xml:space="preserve"> (left) and </w:t>
      </w:r>
      <m:oMath>
        <m:r>
          <w:rPr>
            <w:rFonts w:ascii="Cambria Math" w:hAnsi="Cambria Math"/>
            <w:lang w:val="en-US"/>
          </w:rPr>
          <m:t>50m×50m</m:t>
        </m:r>
      </m:oMath>
      <w:r w:rsidR="00C53EC3">
        <w:rPr>
          <w:lang w:val="en-US"/>
        </w:rPr>
        <w:t xml:space="preserve"> (right) zone size</w:t>
      </w:r>
    </w:p>
    <w:p w14:paraId="12FB0D8B" w14:textId="028E5F8B" w:rsidR="00963527" w:rsidRPr="00BA4E50" w:rsidRDefault="00963527" w:rsidP="00963527">
      <w:pPr>
        <w:jc w:val="both"/>
        <w:rPr>
          <w:lang w:val="en-US"/>
        </w:rPr>
      </w:pPr>
      <w:r w:rsidRPr="0023627F">
        <w:rPr>
          <w:b/>
          <w:lang w:val="en-US"/>
        </w:rPr>
        <w:t>Proposal 6</w:t>
      </w:r>
      <w:r w:rsidR="0023627F">
        <w:rPr>
          <w:b/>
          <w:lang w:val="en-US"/>
        </w:rPr>
        <w:t>a</w:t>
      </w:r>
      <w:r w:rsidRPr="0023627F">
        <w:rPr>
          <w:b/>
          <w:lang w:val="en-US"/>
        </w:rPr>
        <w:t>:</w:t>
      </w:r>
      <w:r w:rsidRPr="00BA4E50">
        <w:rPr>
          <w:lang w:val="en-US"/>
        </w:rPr>
        <w:t xml:space="preserve"> </w:t>
      </w:r>
      <w:r w:rsidR="0023627F">
        <w:rPr>
          <w:lang w:val="en-US"/>
        </w:rPr>
        <w:t xml:space="preserve">The </w:t>
      </w:r>
      <w:r>
        <w:rPr>
          <w:lang w:val="en-US"/>
        </w:rPr>
        <w:t xml:space="preserve">Tx-Rx distance </w:t>
      </w:r>
      <w:r w:rsidR="006F5380">
        <w:rPr>
          <w:lang w:val="en-US"/>
        </w:rPr>
        <w:t xml:space="preserve">is determined as distance between center of Tx UE zone and </w:t>
      </w:r>
      <w:r w:rsidR="00D74D6A">
        <w:rPr>
          <w:lang w:val="en-US"/>
        </w:rPr>
        <w:t xml:space="preserve">actual </w:t>
      </w:r>
      <w:r w:rsidR="006F5380">
        <w:rPr>
          <w:lang w:val="en-US"/>
        </w:rPr>
        <w:t>Rx UE location.</w:t>
      </w:r>
    </w:p>
    <w:p w14:paraId="4443573A" w14:textId="77777777" w:rsidR="00963527" w:rsidRDefault="00963527" w:rsidP="00963527">
      <w:pPr>
        <w:jc w:val="both"/>
        <w:rPr>
          <w:lang w:val="en-US"/>
        </w:rPr>
      </w:pPr>
      <w:r w:rsidRPr="00BA4E50">
        <w:rPr>
          <w:lang w:val="en-US"/>
        </w:rPr>
        <w:t>Another problem for zone</w:t>
      </w:r>
      <w:r>
        <w:rPr>
          <w:lang w:val="en-US"/>
        </w:rPr>
        <w:t>-</w:t>
      </w:r>
      <w:r w:rsidRPr="00BA4E50">
        <w:rPr>
          <w:lang w:val="en-US"/>
        </w:rPr>
        <w:t xml:space="preserve">based distance </w:t>
      </w:r>
      <w:r>
        <w:rPr>
          <w:lang w:val="en-US"/>
        </w:rPr>
        <w:t>determination</w:t>
      </w:r>
      <w:r w:rsidRPr="00BA4E50">
        <w:rPr>
          <w:lang w:val="en-US"/>
        </w:rPr>
        <w:t xml:space="preserve"> is</w:t>
      </w:r>
      <w:r>
        <w:rPr>
          <w:lang w:val="en-US"/>
        </w:rPr>
        <w:t xml:space="preserve"> the distance ambiguity due to zone ID wraparound. Specifically, when a Rx UE receives a zone ID from a Tx, it may be difficult for the Rx UE to determine a specific </w:t>
      </w:r>
      <w:r w:rsidR="00723543">
        <w:rPr>
          <w:lang w:val="en-US"/>
        </w:rPr>
        <w:t xml:space="preserve">geographical </w:t>
      </w:r>
      <w:r>
        <w:rPr>
          <w:lang w:val="en-US"/>
        </w:rPr>
        <w:t xml:space="preserve">zone based on the ID because there are multiple zones nearby having the same zone ID indication. An example is shown in Fig. 3. Here two zone areas are shown in the figure; zone ID is unique within each zone area. For a Tx-Rx link, it is possible that a received zone ID indicates a zone within the same zone area, or a zone in different zone area. To eliminate the ambiguity, the Rx UE can always assume the Tx-Rx distance is the distance from the nearest zone having the indicated zone ID. When the zone area is large enough, we expect that </w:t>
      </w:r>
      <w:r w:rsidR="004047D4">
        <w:rPr>
          <w:lang w:val="en-US"/>
        </w:rPr>
        <w:t xml:space="preserve">there would be no distance error caused by ambiguity </w:t>
      </w:r>
      <w:r>
        <w:rPr>
          <w:lang w:val="en-US"/>
        </w:rPr>
        <w:t xml:space="preserve">because it is very less likely that signals from two zones having same zone ID can reach </w:t>
      </w:r>
      <w:r w:rsidR="009D2896">
        <w:rPr>
          <w:lang w:val="en-US"/>
        </w:rPr>
        <w:t>a</w:t>
      </w:r>
      <w:r>
        <w:rPr>
          <w:lang w:val="en-US"/>
        </w:rPr>
        <w:t xml:space="preserve"> Rx</w:t>
      </w:r>
      <w:r w:rsidR="009D2896">
        <w:rPr>
          <w:lang w:val="en-US"/>
        </w:rPr>
        <w:t xml:space="preserve"> UE</w:t>
      </w:r>
      <w:r>
        <w:rPr>
          <w:lang w:val="en-US"/>
        </w:rPr>
        <w:t>.</w:t>
      </w:r>
    </w:p>
    <w:p w14:paraId="66761BB8" w14:textId="77777777" w:rsidR="004047D4" w:rsidRDefault="004047D4" w:rsidP="00BE05BF">
      <w:pPr>
        <w:jc w:val="center"/>
      </w:pPr>
      <w:r>
        <w:object w:dxaOrig="9061" w:dyaOrig="2952" w14:anchorId="54379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98.5pt" o:ole="">
            <v:imagedata r:id="rId14" o:title=""/>
          </v:shape>
          <o:OLEObject Type="Embed" ProgID="Visio.Drawing.15" ShapeID="_x0000_i1025" DrawAspect="Content" ObjectID="_1634744589" r:id="rId15"/>
        </w:object>
      </w:r>
    </w:p>
    <w:p w14:paraId="2730F6FF" w14:textId="77777777" w:rsidR="009D2896" w:rsidRPr="00BA4E50" w:rsidRDefault="009D2896" w:rsidP="009D2896">
      <w:pPr>
        <w:jc w:val="center"/>
        <w:rPr>
          <w:lang w:val="en-US"/>
        </w:rPr>
      </w:pPr>
      <w:r w:rsidRPr="00BA4E50">
        <w:rPr>
          <w:lang w:val="en-US"/>
        </w:rPr>
        <w:t xml:space="preserve">Fig. </w:t>
      </w:r>
      <w:r>
        <w:rPr>
          <w:lang w:val="en-US"/>
        </w:rPr>
        <w:t>2</w:t>
      </w:r>
      <w:r w:rsidRPr="00BA4E50">
        <w:rPr>
          <w:lang w:val="en-US"/>
        </w:rPr>
        <w:t xml:space="preserve">. </w:t>
      </w:r>
      <w:r>
        <w:rPr>
          <w:lang w:val="en-US"/>
        </w:rPr>
        <w:t>An example for zone ID ambiguity</w:t>
      </w:r>
    </w:p>
    <w:p w14:paraId="1C80530E" w14:textId="1E87BAFD" w:rsidR="00963527" w:rsidRDefault="00963527" w:rsidP="00963527">
      <w:pPr>
        <w:jc w:val="both"/>
        <w:rPr>
          <w:lang w:val="en-US"/>
        </w:rPr>
      </w:pPr>
      <w:r w:rsidRPr="00BE05BF">
        <w:rPr>
          <w:b/>
          <w:lang w:val="en-US"/>
        </w:rPr>
        <w:t>Proposal 6b:</w:t>
      </w:r>
      <w:r>
        <w:rPr>
          <w:lang w:val="en-US"/>
        </w:rPr>
        <w:t xml:space="preserve"> </w:t>
      </w:r>
      <w:r w:rsidR="00BE05BF">
        <w:rPr>
          <w:lang w:val="en-US"/>
        </w:rPr>
        <w:t>I</w:t>
      </w:r>
      <w:r>
        <w:rPr>
          <w:lang w:val="en-US"/>
        </w:rPr>
        <w:t>n determination of Tx-Rx distance from zone ID, the Rx UE assume</w:t>
      </w:r>
      <w:r w:rsidR="00CB14A1">
        <w:rPr>
          <w:lang w:val="en-US"/>
        </w:rPr>
        <w:t>s</w:t>
      </w:r>
      <w:r>
        <w:rPr>
          <w:lang w:val="en-US"/>
        </w:rPr>
        <w:t xml:space="preserve"> the distance is distance </w:t>
      </w:r>
      <w:r w:rsidR="00F5591E">
        <w:rPr>
          <w:lang w:val="en-US"/>
        </w:rPr>
        <w:t>between</w:t>
      </w:r>
      <w:r>
        <w:rPr>
          <w:lang w:val="en-US"/>
        </w:rPr>
        <w:t xml:space="preserve"> the nearest zone having the indicated zone ID</w:t>
      </w:r>
      <w:r w:rsidR="00DC7E48">
        <w:rPr>
          <w:lang w:val="en-US"/>
        </w:rPr>
        <w:t xml:space="preserve"> </w:t>
      </w:r>
      <w:r w:rsidR="00F5591E">
        <w:rPr>
          <w:lang w:val="en-US"/>
        </w:rPr>
        <w:t>and</w:t>
      </w:r>
      <w:r w:rsidR="00DC7E48">
        <w:rPr>
          <w:lang w:val="en-US"/>
        </w:rPr>
        <w:t xml:space="preserve"> the Rx UE</w:t>
      </w:r>
      <w:r>
        <w:rPr>
          <w:lang w:val="en-US"/>
        </w:rPr>
        <w:t>.</w:t>
      </w:r>
    </w:p>
    <w:p w14:paraId="01FEFF54" w14:textId="77777777" w:rsidR="00963527" w:rsidRPr="00C84CCD" w:rsidRDefault="00963527" w:rsidP="00C84CCD">
      <w:pPr>
        <w:pStyle w:val="Heading1"/>
        <w:numPr>
          <w:ilvl w:val="1"/>
          <w:numId w:val="1"/>
        </w:numPr>
        <w:pBdr>
          <w:top w:val="none" w:sz="0" w:space="0" w:color="auto"/>
        </w:pBdr>
        <w:jc w:val="both"/>
        <w:rPr>
          <w:rFonts w:ascii="Times New Roman" w:hAnsi="Times New Roman"/>
          <w:sz w:val="28"/>
          <w:szCs w:val="28"/>
          <w:lang w:val="en-US" w:eastAsia="zh-CN"/>
        </w:rPr>
      </w:pPr>
      <w:r w:rsidRPr="00C84CCD">
        <w:rPr>
          <w:rFonts w:ascii="Times New Roman" w:hAnsi="Times New Roman"/>
          <w:sz w:val="28"/>
          <w:szCs w:val="28"/>
          <w:lang w:val="en-US" w:eastAsia="zh-CN"/>
        </w:rPr>
        <w:t>Communication Range Indication</w:t>
      </w:r>
    </w:p>
    <w:p w14:paraId="2E95F8AE" w14:textId="77777777" w:rsidR="00963527" w:rsidRDefault="00963527" w:rsidP="00963527">
      <w:pPr>
        <w:jc w:val="both"/>
        <w:rPr>
          <w:lang w:val="en-US"/>
        </w:rPr>
      </w:pPr>
      <w:r>
        <w:rPr>
          <w:lang w:val="en-US"/>
        </w:rPr>
        <w:t>It has been agreed that the feedback distance will be signaled in second stage SCI:</w:t>
      </w:r>
    </w:p>
    <w:tbl>
      <w:tblPr>
        <w:tblStyle w:val="TableGrid"/>
        <w:tblW w:w="0" w:type="auto"/>
        <w:tblLook w:val="04A0" w:firstRow="1" w:lastRow="0" w:firstColumn="1" w:lastColumn="0" w:noHBand="0" w:noVBand="1"/>
      </w:tblPr>
      <w:tblGrid>
        <w:gridCol w:w="9350"/>
      </w:tblGrid>
      <w:tr w:rsidR="00963527" w14:paraId="32493610" w14:textId="77777777" w:rsidTr="00BA4E50">
        <w:tc>
          <w:tcPr>
            <w:tcW w:w="9350" w:type="dxa"/>
          </w:tcPr>
          <w:p w14:paraId="4A7209C6" w14:textId="77777777" w:rsidR="00963527" w:rsidRPr="00C55AB2" w:rsidRDefault="00963527" w:rsidP="00BA4E50">
            <w:pPr>
              <w:rPr>
                <w:lang w:val="en-US" w:eastAsia="x-none"/>
              </w:rPr>
            </w:pPr>
            <w:r w:rsidRPr="00C55AB2">
              <w:rPr>
                <w:highlight w:val="green"/>
                <w:lang w:val="en-US" w:eastAsia="x-none"/>
              </w:rPr>
              <w:t>Agreements</w:t>
            </w:r>
            <w:r w:rsidRPr="00C55AB2">
              <w:rPr>
                <w:lang w:val="en-US" w:eastAsia="x-none"/>
              </w:rPr>
              <w:t>:</w:t>
            </w:r>
          </w:p>
          <w:p w14:paraId="13EDC441" w14:textId="77777777" w:rsidR="00963527" w:rsidRPr="00C55AB2" w:rsidRDefault="00963527" w:rsidP="00963527">
            <w:pPr>
              <w:pStyle w:val="LGTdoc"/>
              <w:numPr>
                <w:ilvl w:val="0"/>
                <w:numId w:val="11"/>
              </w:numPr>
              <w:spacing w:before="100" w:beforeAutospacing="1" w:afterLines="0" w:after="60"/>
              <w:rPr>
                <w:rFonts w:ascii="Calibri" w:hAnsi="Calibri" w:cs="Calibri"/>
                <w:sz w:val="20"/>
                <w:szCs w:val="20"/>
                <w:lang w:val="en-US"/>
              </w:rPr>
            </w:pPr>
            <w:r w:rsidRPr="00C55AB2">
              <w:rPr>
                <w:rFonts w:ascii="Calibri" w:hAnsi="Calibri" w:cs="Calibri" w:hint="eastAsia"/>
                <w:sz w:val="20"/>
                <w:szCs w:val="20"/>
                <w:lang w:val="en-US"/>
              </w:rPr>
              <w:t>For the communication range requirement for TX-RX distance-based HARQ feedback,</w:t>
            </w:r>
            <w:r w:rsidRPr="00C55AB2">
              <w:rPr>
                <w:rFonts w:ascii="Calibri" w:hAnsi="Calibri" w:cs="Calibri"/>
                <w:sz w:val="20"/>
                <w:szCs w:val="20"/>
                <w:lang w:val="en-US"/>
              </w:rPr>
              <w:t xml:space="preserve"> explicit indication in the 2</w:t>
            </w:r>
            <w:r w:rsidRPr="00C55AB2">
              <w:rPr>
                <w:rFonts w:ascii="Calibri" w:hAnsi="Calibri" w:cs="Calibri"/>
                <w:sz w:val="20"/>
                <w:szCs w:val="20"/>
                <w:vertAlign w:val="superscript"/>
                <w:lang w:val="en-US"/>
              </w:rPr>
              <w:t>nd</w:t>
            </w:r>
            <w:r w:rsidRPr="00C55AB2">
              <w:rPr>
                <w:rFonts w:ascii="Calibri" w:hAnsi="Calibri" w:cs="Calibri"/>
                <w:sz w:val="20"/>
                <w:szCs w:val="20"/>
                <w:lang w:val="en-US"/>
              </w:rPr>
              <w:t xml:space="preserve"> stage SCI is used.</w:t>
            </w:r>
          </w:p>
          <w:p w14:paraId="238EA47E" w14:textId="77777777" w:rsidR="00963527" w:rsidRDefault="00963527" w:rsidP="00C84CCD">
            <w:pPr>
              <w:pStyle w:val="LGTdoc"/>
              <w:numPr>
                <w:ilvl w:val="1"/>
                <w:numId w:val="11"/>
              </w:numPr>
              <w:spacing w:before="100" w:beforeAutospacing="1" w:afterLines="0" w:after="60"/>
              <w:rPr>
                <w:lang w:val="en-US"/>
              </w:rPr>
            </w:pPr>
            <w:r w:rsidRPr="00C55AB2">
              <w:rPr>
                <w:rFonts w:ascii="Calibri" w:hAnsi="Calibri" w:cs="Calibri"/>
                <w:sz w:val="20"/>
                <w:szCs w:val="20"/>
                <w:lang w:val="en-US"/>
              </w:rPr>
              <w:t>FFS details</w:t>
            </w:r>
          </w:p>
        </w:tc>
      </w:tr>
    </w:tbl>
    <w:p w14:paraId="3DABD7CF" w14:textId="77777777" w:rsidR="00963527" w:rsidRDefault="00963527" w:rsidP="00963527">
      <w:pPr>
        <w:jc w:val="both"/>
        <w:rPr>
          <w:lang w:val="en-US"/>
        </w:rPr>
      </w:pPr>
    </w:p>
    <w:p w14:paraId="6226EF98" w14:textId="7D82365E" w:rsidR="00A15F7A" w:rsidRDefault="00963527" w:rsidP="00963527">
      <w:pPr>
        <w:jc w:val="both"/>
        <w:rPr>
          <w:lang w:val="en-US"/>
        </w:rPr>
      </w:pPr>
      <w:r>
        <w:rPr>
          <w:lang w:val="en-US"/>
        </w:rPr>
        <w:lastRenderedPageBreak/>
        <w:t xml:space="preserve">For this distance indication, it is straightforward to define a mapping from a distance to an index. For example, with 6 bits for distance indication, there can be a total 64 distances, which seem a reasonable number considering the possible maximum communication range and resolution. </w:t>
      </w:r>
      <w:r w:rsidR="00E51032">
        <w:rPr>
          <w:lang w:val="en-US"/>
        </w:rPr>
        <w:t>As a simple</w:t>
      </w:r>
      <w:r>
        <w:rPr>
          <w:lang w:val="en-US"/>
        </w:rPr>
        <w:t xml:space="preserve"> example, with a </w:t>
      </w:r>
      <w:r w:rsidR="00E94302">
        <w:rPr>
          <w:lang w:val="en-US"/>
        </w:rPr>
        <w:t>2</w:t>
      </w:r>
      <w:r>
        <w:rPr>
          <w:lang w:val="en-US"/>
        </w:rPr>
        <w:t xml:space="preserve">0m distance step, 64 indices can indicate communication range from </w:t>
      </w:r>
      <w:r w:rsidR="00E94302">
        <w:rPr>
          <w:lang w:val="en-US"/>
        </w:rPr>
        <w:t>2</w:t>
      </w:r>
      <w:r>
        <w:rPr>
          <w:lang w:val="en-US"/>
        </w:rPr>
        <w:t xml:space="preserve">0 meters up to </w:t>
      </w:r>
      <w:r w:rsidR="00E94302">
        <w:rPr>
          <w:lang w:val="en-US"/>
        </w:rPr>
        <w:t>1.28</w:t>
      </w:r>
      <w:r>
        <w:rPr>
          <w:lang w:val="en-US"/>
        </w:rPr>
        <w:t xml:space="preserve">km. Nevertheless, </w:t>
      </w:r>
      <w:proofErr w:type="gramStart"/>
      <w:r>
        <w:rPr>
          <w:lang w:val="en-US"/>
        </w:rPr>
        <w:t>similar to</w:t>
      </w:r>
      <w:proofErr w:type="gramEnd"/>
      <w:r>
        <w:rPr>
          <w:lang w:val="en-US"/>
        </w:rPr>
        <w:t xml:space="preserve"> zone ID indication, we propose that </w:t>
      </w:r>
      <w:r w:rsidR="00E51032">
        <w:rPr>
          <w:lang w:val="en-US"/>
        </w:rPr>
        <w:t xml:space="preserve">both the step of range and </w:t>
      </w:r>
      <w:r>
        <w:rPr>
          <w:lang w:val="en-US"/>
        </w:rPr>
        <w:t xml:space="preserve">the bits number for range indication </w:t>
      </w:r>
      <w:r w:rsidR="00E51032">
        <w:rPr>
          <w:lang w:val="en-US"/>
        </w:rPr>
        <w:t>are</w:t>
      </w:r>
      <w:r>
        <w:rPr>
          <w:lang w:val="en-US"/>
        </w:rPr>
        <w:t xml:space="preserve"> (pre)configured, so we have flexibility in </w:t>
      </w:r>
      <w:r w:rsidR="00E51032">
        <w:rPr>
          <w:lang w:val="en-US"/>
        </w:rPr>
        <w:t xml:space="preserve">NR V2X </w:t>
      </w:r>
      <w:r>
        <w:rPr>
          <w:lang w:val="en-US"/>
        </w:rPr>
        <w:t>deployment.</w:t>
      </w:r>
      <w:r w:rsidR="004F014E">
        <w:rPr>
          <w:lang w:val="en-US"/>
        </w:rPr>
        <w:t xml:space="preserve"> For example, we can have multiple range steps between 10m and 100m defined, one of the range steps can be preconfigured based on requirement.</w:t>
      </w:r>
    </w:p>
    <w:p w14:paraId="2D8E9C86" w14:textId="2650A0D5" w:rsidR="001551B7" w:rsidRDefault="00963527" w:rsidP="00963527">
      <w:pPr>
        <w:jc w:val="both"/>
        <w:rPr>
          <w:lang w:val="en-US"/>
        </w:rPr>
      </w:pPr>
      <w:r w:rsidRPr="00C84CCD">
        <w:rPr>
          <w:b/>
          <w:lang w:val="en-US"/>
        </w:rPr>
        <w:t xml:space="preserve">Proposal </w:t>
      </w:r>
      <w:r w:rsidR="00C84CCD" w:rsidRPr="00C84CCD">
        <w:rPr>
          <w:b/>
          <w:lang w:val="en-US"/>
        </w:rPr>
        <w:t>7</w:t>
      </w:r>
      <w:r w:rsidRPr="00C84CCD">
        <w:rPr>
          <w:b/>
          <w:lang w:val="en-US"/>
        </w:rPr>
        <w:t>:</w:t>
      </w:r>
      <w:r w:rsidRPr="00BA4E50">
        <w:rPr>
          <w:lang w:val="en-US"/>
        </w:rPr>
        <w:t xml:space="preserve"> </w:t>
      </w:r>
      <w:r w:rsidR="00C84CCD">
        <w:rPr>
          <w:lang w:val="en-US"/>
        </w:rPr>
        <w:t>B</w:t>
      </w:r>
      <w:r w:rsidRPr="00BA4E50">
        <w:rPr>
          <w:lang w:val="en-US"/>
        </w:rPr>
        <w:t xml:space="preserve">its number for </w:t>
      </w:r>
      <w:r>
        <w:rPr>
          <w:lang w:val="en-US"/>
        </w:rPr>
        <w:t xml:space="preserve">communication range </w:t>
      </w:r>
      <w:r w:rsidRPr="00BA4E50">
        <w:rPr>
          <w:lang w:val="en-US"/>
        </w:rPr>
        <w:t xml:space="preserve">indication </w:t>
      </w:r>
      <w:r w:rsidR="00B3214D">
        <w:rPr>
          <w:lang w:val="en-US"/>
        </w:rPr>
        <w:t>and range step are</w:t>
      </w:r>
      <w:r w:rsidRPr="00BA4E50">
        <w:rPr>
          <w:lang w:val="en-US"/>
        </w:rPr>
        <w:t xml:space="preserve"> </w:t>
      </w:r>
      <w:r w:rsidR="00B3214D">
        <w:rPr>
          <w:lang w:val="en-US"/>
        </w:rPr>
        <w:t>pre</w:t>
      </w:r>
      <w:r w:rsidRPr="00BA4E50">
        <w:rPr>
          <w:lang w:val="en-US"/>
        </w:rPr>
        <w:t>configured</w:t>
      </w:r>
      <w:r>
        <w:rPr>
          <w:lang w:val="en-US"/>
        </w:rPr>
        <w:t>; the maximum configurable value is 6</w:t>
      </w:r>
      <w:r w:rsidR="004F014E">
        <w:rPr>
          <w:lang w:val="en-US"/>
        </w:rPr>
        <w:t>; multiple range steps are defined for pre-configuration.</w:t>
      </w:r>
    </w:p>
    <w:p w14:paraId="5317980C" w14:textId="77777777" w:rsidR="001551B7" w:rsidRPr="001551B7" w:rsidRDefault="001551B7" w:rsidP="001551B7">
      <w:pPr>
        <w:pStyle w:val="Heading1"/>
        <w:numPr>
          <w:ilvl w:val="0"/>
          <w:numId w:val="1"/>
        </w:numPr>
        <w:jc w:val="both"/>
        <w:rPr>
          <w:rFonts w:ascii="Times New Roman" w:hAnsi="Times New Roman"/>
          <w:lang w:val="en-US" w:eastAsia="zh-CN"/>
        </w:rPr>
      </w:pPr>
      <w:r w:rsidRPr="001551B7">
        <w:rPr>
          <w:rFonts w:ascii="Times New Roman" w:hAnsi="Times New Roman"/>
          <w:lang w:val="en-US" w:eastAsia="zh-CN"/>
        </w:rPr>
        <w:t>PSFCH Transmission with Tx/Rx Constraints</w:t>
      </w:r>
    </w:p>
    <w:p w14:paraId="4B30D641" w14:textId="77777777" w:rsidR="001551B7" w:rsidRPr="00BA4E50" w:rsidRDefault="001551B7" w:rsidP="001551B7">
      <w:pPr>
        <w:jc w:val="both"/>
        <w:rPr>
          <w:lang w:val="en-US"/>
        </w:rPr>
      </w:pPr>
      <w:r w:rsidRPr="00BA4E50">
        <w:rPr>
          <w:lang w:val="en-US"/>
        </w:rPr>
        <w:t xml:space="preserve">The PSFCH Tx/Rx overlap issue is due to half-duplex constraint on sidelink; while for PSFCH Tx/Tx overlap, a UE may need to transmit multiple HARQ feedbacks in a PSFCH slot for multiple PSSCH transmissions. RAN1 has achieved the following agreements to address these two issues. </w:t>
      </w:r>
    </w:p>
    <w:tbl>
      <w:tblPr>
        <w:tblStyle w:val="TableGrid"/>
        <w:tblW w:w="0" w:type="auto"/>
        <w:tblLook w:val="04A0" w:firstRow="1" w:lastRow="0" w:firstColumn="1" w:lastColumn="0" w:noHBand="0" w:noVBand="1"/>
      </w:tblPr>
      <w:tblGrid>
        <w:gridCol w:w="9350"/>
      </w:tblGrid>
      <w:tr w:rsidR="001551B7" w:rsidRPr="007B5550" w14:paraId="406F80BB" w14:textId="77777777" w:rsidTr="00BA4E50">
        <w:tc>
          <w:tcPr>
            <w:tcW w:w="9350" w:type="dxa"/>
          </w:tcPr>
          <w:p w14:paraId="2B9869E9" w14:textId="77777777" w:rsidR="001551B7" w:rsidRPr="007A673C" w:rsidRDefault="001551B7" w:rsidP="00BA4E50">
            <w:pPr>
              <w:rPr>
                <w:lang w:val="en-US" w:eastAsia="x-none"/>
              </w:rPr>
            </w:pPr>
            <w:r w:rsidRPr="007B5550">
              <w:rPr>
                <w:highlight w:val="green"/>
                <w:lang w:val="en-US" w:eastAsia="x-none"/>
              </w:rPr>
              <w:t>Agreements</w:t>
            </w:r>
            <w:r w:rsidRPr="007B5550">
              <w:rPr>
                <w:lang w:val="en-US" w:eastAsia="x-none"/>
              </w:rPr>
              <w:t>:</w:t>
            </w:r>
          </w:p>
          <w:p w14:paraId="1123D182" w14:textId="77777777" w:rsidR="001551B7" w:rsidRPr="002901E8" w:rsidRDefault="001551B7" w:rsidP="00BA4E50">
            <w:pPr>
              <w:pStyle w:val="LGTdoc"/>
              <w:numPr>
                <w:ilvl w:val="0"/>
                <w:numId w:val="4"/>
              </w:numPr>
              <w:spacing w:before="100" w:beforeAutospacing="1" w:afterLines="0" w:after="60"/>
              <w:jc w:val="left"/>
              <w:rPr>
                <w:sz w:val="20"/>
                <w:szCs w:val="20"/>
                <w:lang w:val="en-US"/>
              </w:rPr>
            </w:pPr>
            <w:r w:rsidRPr="002901E8">
              <w:rPr>
                <w:sz w:val="20"/>
                <w:szCs w:val="20"/>
                <w:lang w:val="en-US"/>
              </w:rPr>
              <w:t>For Case 1 (PSFCH TX/RX overlap),</w:t>
            </w:r>
          </w:p>
          <w:p w14:paraId="2629351B" w14:textId="77777777" w:rsidR="001551B7" w:rsidRPr="007B5550" w:rsidRDefault="001551B7" w:rsidP="00BA4E50">
            <w:pPr>
              <w:pStyle w:val="LGTdoc"/>
              <w:numPr>
                <w:ilvl w:val="1"/>
                <w:numId w:val="4"/>
              </w:numPr>
              <w:spacing w:before="100" w:beforeAutospacing="1" w:afterLines="0" w:after="60"/>
              <w:jc w:val="left"/>
              <w:rPr>
                <w:sz w:val="20"/>
                <w:szCs w:val="20"/>
                <w:lang w:val="en-US"/>
              </w:rPr>
            </w:pPr>
            <w:r w:rsidRPr="007B5550">
              <w:rPr>
                <w:sz w:val="20"/>
                <w:szCs w:val="20"/>
                <w:lang w:val="en-US"/>
              </w:rPr>
              <w:t>Select PSFCH TX or RX based on priority rule</w:t>
            </w:r>
          </w:p>
          <w:p w14:paraId="15E70E39" w14:textId="77777777" w:rsidR="001551B7" w:rsidRPr="007B5550" w:rsidRDefault="001551B7" w:rsidP="00BA4E50">
            <w:pPr>
              <w:pStyle w:val="LGTdoc"/>
              <w:numPr>
                <w:ilvl w:val="2"/>
                <w:numId w:val="4"/>
              </w:numPr>
              <w:spacing w:before="100" w:beforeAutospacing="1" w:afterLines="0" w:after="60"/>
              <w:jc w:val="left"/>
              <w:rPr>
                <w:sz w:val="20"/>
                <w:szCs w:val="20"/>
                <w:lang w:val="en-US"/>
              </w:rPr>
            </w:pPr>
            <w:r w:rsidRPr="007B5550">
              <w:rPr>
                <w:sz w:val="20"/>
                <w:szCs w:val="20"/>
                <w:lang w:val="en-US"/>
              </w:rPr>
              <w:t>Priority rule is based on at least priority indication in the associated PSCCH/PSSCH.</w:t>
            </w:r>
          </w:p>
          <w:p w14:paraId="5C196A23" w14:textId="77777777" w:rsidR="001551B7" w:rsidRPr="007B5550" w:rsidRDefault="001551B7" w:rsidP="00BA4E50">
            <w:pPr>
              <w:pStyle w:val="LGTdoc"/>
              <w:numPr>
                <w:ilvl w:val="2"/>
                <w:numId w:val="4"/>
              </w:numPr>
              <w:spacing w:before="100" w:beforeAutospacing="1" w:afterLines="0" w:after="60"/>
              <w:jc w:val="left"/>
              <w:rPr>
                <w:sz w:val="20"/>
                <w:szCs w:val="20"/>
                <w:lang w:val="en-US"/>
              </w:rPr>
            </w:pPr>
            <w:r w:rsidRPr="007B5550">
              <w:rPr>
                <w:sz w:val="20"/>
                <w:szCs w:val="20"/>
                <w:lang w:val="en-US"/>
              </w:rPr>
              <w:t>FFS: Other priority rule (e.g. TX/RX, cast type, HARQ state, HARQ feedback option, number of (re)transmission of PSCCH/PSSCH), up to UE implementation</w:t>
            </w:r>
          </w:p>
          <w:p w14:paraId="56099ADA" w14:textId="77777777" w:rsidR="001551B7" w:rsidRPr="007B5550" w:rsidRDefault="001551B7" w:rsidP="00BA4E50">
            <w:pPr>
              <w:pStyle w:val="LGTdoc"/>
              <w:numPr>
                <w:ilvl w:val="0"/>
                <w:numId w:val="4"/>
              </w:numPr>
              <w:spacing w:before="100" w:beforeAutospacing="1" w:afterLines="0" w:after="60"/>
              <w:jc w:val="left"/>
              <w:rPr>
                <w:sz w:val="20"/>
                <w:szCs w:val="20"/>
                <w:lang w:val="en-US"/>
              </w:rPr>
            </w:pPr>
            <w:r w:rsidRPr="007B5550">
              <w:rPr>
                <w:sz w:val="20"/>
                <w:szCs w:val="20"/>
                <w:lang w:val="en-US"/>
              </w:rPr>
              <w:t>For Case 2 (PSFCH TX to multiple UEs),</w:t>
            </w:r>
          </w:p>
          <w:p w14:paraId="49868ABD" w14:textId="77777777" w:rsidR="001551B7" w:rsidRPr="007B5550" w:rsidRDefault="001551B7" w:rsidP="00BA4E50">
            <w:pPr>
              <w:pStyle w:val="LGTdoc"/>
              <w:numPr>
                <w:ilvl w:val="1"/>
                <w:numId w:val="4"/>
              </w:numPr>
              <w:spacing w:before="100" w:beforeAutospacing="1" w:afterLines="0" w:after="60"/>
              <w:jc w:val="left"/>
              <w:rPr>
                <w:sz w:val="20"/>
                <w:szCs w:val="20"/>
                <w:lang w:val="en-US"/>
              </w:rPr>
            </w:pPr>
            <w:r w:rsidRPr="007B5550">
              <w:rPr>
                <w:sz w:val="20"/>
                <w:szCs w:val="20"/>
                <w:lang w:val="en-US"/>
              </w:rPr>
              <w:t xml:space="preserve">Select </w:t>
            </w:r>
            <w:r w:rsidRPr="007B5550">
              <w:rPr>
                <w:i/>
                <w:sz w:val="20"/>
                <w:szCs w:val="20"/>
                <w:lang w:val="en-US"/>
              </w:rPr>
              <w:t>N</w:t>
            </w:r>
            <w:r w:rsidRPr="007B5550">
              <w:rPr>
                <w:sz w:val="20"/>
                <w:szCs w:val="20"/>
                <w:lang w:val="en-US"/>
              </w:rPr>
              <w:t xml:space="preserve"> PSFCH(s) transmissions based on priority rule</w:t>
            </w:r>
          </w:p>
          <w:p w14:paraId="498563EE" w14:textId="77777777" w:rsidR="001551B7" w:rsidRPr="007B5550" w:rsidRDefault="001551B7" w:rsidP="00BA4E50">
            <w:pPr>
              <w:pStyle w:val="LGTdoc"/>
              <w:numPr>
                <w:ilvl w:val="2"/>
                <w:numId w:val="4"/>
              </w:numPr>
              <w:spacing w:before="100" w:beforeAutospacing="1" w:afterLines="0" w:after="60"/>
              <w:jc w:val="left"/>
              <w:rPr>
                <w:sz w:val="20"/>
                <w:szCs w:val="20"/>
                <w:lang w:val="en-US"/>
              </w:rPr>
            </w:pPr>
            <w:r w:rsidRPr="007B5550">
              <w:rPr>
                <w:sz w:val="20"/>
                <w:szCs w:val="20"/>
                <w:lang w:val="en-US"/>
              </w:rPr>
              <w:t>Priority rule is based on at least priority indication in the associated PSCCH/PSSCH.</w:t>
            </w:r>
          </w:p>
          <w:p w14:paraId="1D577130" w14:textId="77777777" w:rsidR="001551B7" w:rsidRPr="007B5550" w:rsidRDefault="001551B7" w:rsidP="00BA4E50">
            <w:pPr>
              <w:pStyle w:val="LGTdoc"/>
              <w:numPr>
                <w:ilvl w:val="2"/>
                <w:numId w:val="4"/>
              </w:numPr>
              <w:spacing w:before="100" w:beforeAutospacing="1" w:afterLines="0" w:after="60"/>
              <w:jc w:val="left"/>
              <w:rPr>
                <w:sz w:val="20"/>
                <w:szCs w:val="20"/>
                <w:lang w:val="en-US"/>
              </w:rPr>
            </w:pPr>
            <w:r w:rsidRPr="007B5550">
              <w:rPr>
                <w:sz w:val="20"/>
                <w:szCs w:val="20"/>
                <w:lang w:val="en-US"/>
              </w:rPr>
              <w:t>FFS: Other priority rule (e.g. cast type, HARQ state, HARQ feedback option, number of (re)transmission of PSCCH/PSSCH, collision status, etc.), up to UE implementation</w:t>
            </w:r>
          </w:p>
          <w:p w14:paraId="3E9DFC1B" w14:textId="77777777" w:rsidR="001551B7" w:rsidRPr="007B5550" w:rsidRDefault="001551B7" w:rsidP="00BA4E50">
            <w:pPr>
              <w:pStyle w:val="LGTdoc"/>
              <w:numPr>
                <w:ilvl w:val="0"/>
                <w:numId w:val="4"/>
              </w:numPr>
              <w:spacing w:before="100" w:beforeAutospacing="1" w:afterLines="0" w:after="60"/>
              <w:jc w:val="left"/>
              <w:rPr>
                <w:sz w:val="20"/>
                <w:szCs w:val="20"/>
                <w:lang w:val="en-US"/>
              </w:rPr>
            </w:pPr>
            <w:r w:rsidRPr="007B5550">
              <w:rPr>
                <w:sz w:val="20"/>
                <w:szCs w:val="20"/>
                <w:lang w:val="en-US"/>
              </w:rPr>
              <w:t>For Case 3 (PSFCH TX with multiple HARQ feedback to the same UE),</w:t>
            </w:r>
          </w:p>
          <w:p w14:paraId="4DDD5E17" w14:textId="77777777" w:rsidR="001551B7" w:rsidRPr="007B5550" w:rsidRDefault="001551B7" w:rsidP="00BA4E50">
            <w:pPr>
              <w:pStyle w:val="LGTdoc"/>
              <w:numPr>
                <w:ilvl w:val="1"/>
                <w:numId w:val="4"/>
              </w:numPr>
              <w:spacing w:before="100" w:beforeAutospacing="1" w:afterLines="0" w:after="60"/>
              <w:jc w:val="left"/>
              <w:rPr>
                <w:sz w:val="20"/>
                <w:szCs w:val="20"/>
                <w:lang w:val="en-US"/>
              </w:rPr>
            </w:pPr>
            <w:r w:rsidRPr="007B5550">
              <w:rPr>
                <w:sz w:val="20"/>
                <w:szCs w:val="20"/>
                <w:lang w:val="en-US"/>
              </w:rPr>
              <w:t>FFS including whether to support multiple HARQ feedback bits are multiplexed on a PSFCH, whether to apply the solution of Case 2</w:t>
            </w:r>
          </w:p>
        </w:tc>
      </w:tr>
    </w:tbl>
    <w:p w14:paraId="10AA60C0" w14:textId="77777777" w:rsidR="001551B7" w:rsidRPr="00BA4E50" w:rsidRDefault="001551B7" w:rsidP="001551B7">
      <w:pPr>
        <w:jc w:val="both"/>
        <w:rPr>
          <w:lang w:val="en-US"/>
        </w:rPr>
      </w:pPr>
    </w:p>
    <w:p w14:paraId="734E5EEB" w14:textId="77777777" w:rsidR="001551B7" w:rsidRPr="00BA4E50" w:rsidRDefault="001551B7" w:rsidP="001551B7">
      <w:pPr>
        <w:jc w:val="both"/>
        <w:rPr>
          <w:lang w:val="en-US"/>
        </w:rPr>
      </w:pPr>
      <w:r w:rsidRPr="00BA4E50">
        <w:rPr>
          <w:lang w:val="en-US"/>
        </w:rPr>
        <w:t xml:space="preserve">The priority rule based on priority indication can work well in most cases. However, it is still possible that Tx and Rx, or multiple HARQ Tx, may happen to have same priority. This can just be left for UE implementation. In other words, other than priority indicated by PSCCH/PSSCH, no additional rule is needed for PSFCH Tx/Rx or Tx/Tx prioritization. </w:t>
      </w:r>
    </w:p>
    <w:p w14:paraId="209C4DEA" w14:textId="77777777" w:rsidR="001551B7" w:rsidRPr="00BA4E50" w:rsidRDefault="001551B7" w:rsidP="001551B7">
      <w:pPr>
        <w:jc w:val="both"/>
        <w:rPr>
          <w:lang w:val="en-US"/>
        </w:rPr>
      </w:pPr>
      <w:r w:rsidRPr="00BA4E50">
        <w:rPr>
          <w:b/>
          <w:lang w:val="en-US"/>
        </w:rPr>
        <w:t xml:space="preserve">Proposal </w:t>
      </w:r>
      <w:r>
        <w:rPr>
          <w:b/>
          <w:lang w:val="en-US"/>
        </w:rPr>
        <w:t>8</w:t>
      </w:r>
      <w:r w:rsidRPr="00BA4E50">
        <w:rPr>
          <w:lang w:val="en-US"/>
        </w:rPr>
        <w:t xml:space="preserve">: </w:t>
      </w:r>
      <w:r>
        <w:rPr>
          <w:lang w:val="en-US"/>
        </w:rPr>
        <w:t>N</w:t>
      </w:r>
      <w:r w:rsidRPr="00BA4E50">
        <w:rPr>
          <w:lang w:val="en-US"/>
        </w:rPr>
        <w:t>o additional rule is needed for Case 1 and Case 2 PSFCH overlap handling.</w:t>
      </w:r>
    </w:p>
    <w:p w14:paraId="2765DD41" w14:textId="77777777" w:rsidR="001551B7" w:rsidRPr="00BA4E50" w:rsidRDefault="001551B7" w:rsidP="00963527">
      <w:pPr>
        <w:jc w:val="both"/>
        <w:rPr>
          <w:lang w:val="en-US"/>
        </w:rPr>
      </w:pPr>
      <w:r w:rsidRPr="00BA4E50">
        <w:rPr>
          <w:lang w:val="en-US"/>
        </w:rPr>
        <w:t>For PSFCH overlap Case 3, there is no need to introduce dedicated solution for this specific case since which may only complicate the sidelink feedback design.</w:t>
      </w:r>
    </w:p>
    <w:p w14:paraId="011D57D7" w14:textId="031EA6AE" w:rsidR="001D3E44" w:rsidRDefault="001D3E44" w:rsidP="00963527">
      <w:pPr>
        <w:pStyle w:val="Heading1"/>
        <w:numPr>
          <w:ilvl w:val="0"/>
          <w:numId w:val="1"/>
        </w:numPr>
        <w:jc w:val="both"/>
        <w:rPr>
          <w:rFonts w:ascii="Times New Roman" w:hAnsi="Times New Roman"/>
          <w:lang w:val="en-US" w:eastAsia="zh-CN"/>
        </w:rPr>
      </w:pPr>
      <w:r>
        <w:rPr>
          <w:rFonts w:ascii="Times New Roman" w:hAnsi="Times New Roman"/>
          <w:lang w:val="en-US" w:eastAsia="zh-CN"/>
        </w:rPr>
        <w:t>Associating A CSI Report with CSI-RS</w:t>
      </w:r>
    </w:p>
    <w:p w14:paraId="49ED2373" w14:textId="3EE3DFC9" w:rsidR="001D3E44" w:rsidRDefault="001D3E44" w:rsidP="001D3E44">
      <w:pPr>
        <w:rPr>
          <w:lang w:val="en-US" w:eastAsia="zh-CN"/>
        </w:rPr>
      </w:pPr>
      <w:r>
        <w:rPr>
          <w:lang w:val="en-US" w:eastAsia="zh-CN"/>
        </w:rPr>
        <w:t>In RAN1</w:t>
      </w:r>
      <w:r w:rsidR="00A27CAC">
        <w:rPr>
          <w:lang w:val="en-US" w:eastAsia="zh-CN"/>
        </w:rPr>
        <w:t>#</w:t>
      </w:r>
      <w:r>
        <w:rPr>
          <w:lang w:val="en-US" w:eastAsia="zh-CN"/>
        </w:rPr>
        <w:t>98bis [2], it was agreed that CSI RS is transmitted in the PSSCH corresponding to the SCI triggering a CSI report, which i</w:t>
      </w:r>
      <w:r w:rsidR="00EA3577">
        <w:rPr>
          <w:lang w:val="en-US" w:eastAsia="zh-CN"/>
        </w:rPr>
        <w:t>tself is</w:t>
      </w:r>
      <w:r>
        <w:rPr>
          <w:lang w:val="en-US" w:eastAsia="zh-CN"/>
        </w:rPr>
        <w:t xml:space="preserve"> transmitted </w:t>
      </w:r>
      <w:r w:rsidR="0001312E">
        <w:rPr>
          <w:lang w:val="en-US" w:eastAsia="zh-CN"/>
        </w:rPr>
        <w:t>in</w:t>
      </w:r>
      <w:r>
        <w:rPr>
          <w:lang w:val="en-US" w:eastAsia="zh-CN"/>
        </w:rPr>
        <w:t xml:space="preserve"> a MAC-CE:</w:t>
      </w:r>
    </w:p>
    <w:tbl>
      <w:tblPr>
        <w:tblStyle w:val="TableGrid"/>
        <w:tblW w:w="0" w:type="auto"/>
        <w:tblLook w:val="04A0" w:firstRow="1" w:lastRow="0" w:firstColumn="1" w:lastColumn="0" w:noHBand="0" w:noVBand="1"/>
      </w:tblPr>
      <w:tblGrid>
        <w:gridCol w:w="9350"/>
      </w:tblGrid>
      <w:tr w:rsidR="00354D58" w14:paraId="4BF3E429" w14:textId="77777777" w:rsidTr="00354D58">
        <w:tc>
          <w:tcPr>
            <w:tcW w:w="9350" w:type="dxa"/>
          </w:tcPr>
          <w:p w14:paraId="4BA6FEE0" w14:textId="77777777" w:rsidR="00354D58" w:rsidRPr="00EE58BE" w:rsidRDefault="00354D58" w:rsidP="00354D58">
            <w:pPr>
              <w:pStyle w:val="Style1"/>
              <w:spacing w:after="0" w:afterAutospacing="0" w:line="360" w:lineRule="auto"/>
              <w:ind w:left="400" w:firstLine="0"/>
              <w:rPr>
                <w:rFonts w:eastAsia="DengXian"/>
                <w:color w:val="000000"/>
                <w:lang w:eastAsia="ko-KR"/>
              </w:rPr>
            </w:pPr>
            <w:r w:rsidRPr="00EE58BE">
              <w:rPr>
                <w:rFonts w:eastAsia="DengXian"/>
                <w:color w:val="000000"/>
                <w:highlight w:val="green"/>
                <w:lang w:eastAsia="ko-KR"/>
              </w:rPr>
              <w:lastRenderedPageBreak/>
              <w:t>Agreements</w:t>
            </w:r>
            <w:r w:rsidRPr="00EE58BE">
              <w:rPr>
                <w:rFonts w:eastAsia="DengXian"/>
                <w:color w:val="000000"/>
                <w:lang w:eastAsia="ko-KR"/>
              </w:rPr>
              <w:t>:</w:t>
            </w:r>
          </w:p>
          <w:p w14:paraId="608CA7EC" w14:textId="77777777" w:rsidR="00354D58" w:rsidRPr="00EE58BE" w:rsidRDefault="00354D58" w:rsidP="00354D58">
            <w:pPr>
              <w:pStyle w:val="Style1"/>
              <w:numPr>
                <w:ilvl w:val="0"/>
                <w:numId w:val="12"/>
              </w:numPr>
              <w:spacing w:after="0" w:afterAutospacing="0" w:line="360" w:lineRule="auto"/>
              <w:ind w:left="1160"/>
              <w:rPr>
                <w:rFonts w:eastAsia="DengXian"/>
                <w:lang w:eastAsia="ko-KR"/>
              </w:rPr>
            </w:pPr>
            <w:r w:rsidRPr="00EE58BE">
              <w:rPr>
                <w:rFonts w:eastAsia="DengXian"/>
                <w:lang w:eastAsia="ko-KR"/>
              </w:rPr>
              <w:t xml:space="preserve">SL CSI-RS is transmitted by a UE only if: </w:t>
            </w:r>
          </w:p>
          <w:p w14:paraId="0F12ECB1" w14:textId="77777777" w:rsidR="00354D58" w:rsidRPr="00EE58BE" w:rsidRDefault="00354D58" w:rsidP="00354D58">
            <w:pPr>
              <w:pStyle w:val="Style1"/>
              <w:numPr>
                <w:ilvl w:val="1"/>
                <w:numId w:val="12"/>
              </w:numPr>
              <w:spacing w:after="0" w:afterAutospacing="0" w:line="360" w:lineRule="auto"/>
              <w:ind w:left="1880"/>
              <w:rPr>
                <w:rFonts w:eastAsia="DengXian"/>
                <w:lang w:eastAsia="ko-KR"/>
              </w:rPr>
            </w:pPr>
            <w:r w:rsidRPr="00EE58BE">
              <w:rPr>
                <w:rFonts w:eastAsia="DengXian"/>
                <w:lang w:eastAsia="ko-KR"/>
              </w:rPr>
              <w:t>when the corresponding PSSCH is transmitted (as agreed before) by the UE, and,</w:t>
            </w:r>
          </w:p>
          <w:p w14:paraId="640F019D" w14:textId="77777777" w:rsidR="00354D58" w:rsidRPr="00EE58BE" w:rsidRDefault="00354D58" w:rsidP="00354D58">
            <w:pPr>
              <w:pStyle w:val="Style1"/>
              <w:numPr>
                <w:ilvl w:val="1"/>
                <w:numId w:val="12"/>
              </w:numPr>
              <w:spacing w:after="0" w:afterAutospacing="0" w:line="360" w:lineRule="auto"/>
              <w:ind w:left="1880"/>
              <w:rPr>
                <w:rFonts w:eastAsia="DengXian"/>
                <w:lang w:eastAsia="ko-KR"/>
              </w:rPr>
            </w:pPr>
            <w:r w:rsidRPr="00EE58BE">
              <w:rPr>
                <w:rFonts w:eastAsia="DengXian"/>
                <w:lang w:eastAsia="ko-KR"/>
              </w:rPr>
              <w:t xml:space="preserve">when SL CQI/RI reporting is enabled by higher layer signaling, and </w:t>
            </w:r>
          </w:p>
          <w:p w14:paraId="2EBDD088" w14:textId="77777777" w:rsidR="00354D58" w:rsidRPr="00EE58BE" w:rsidRDefault="00354D58" w:rsidP="00354D58">
            <w:pPr>
              <w:pStyle w:val="Style1"/>
              <w:numPr>
                <w:ilvl w:val="1"/>
                <w:numId w:val="12"/>
              </w:numPr>
              <w:spacing w:after="0" w:afterAutospacing="0" w:line="360" w:lineRule="auto"/>
              <w:ind w:left="1880"/>
              <w:rPr>
                <w:rFonts w:eastAsia="DengXian"/>
                <w:lang w:eastAsia="ko-KR"/>
              </w:rPr>
            </w:pPr>
            <w:r w:rsidRPr="00EE58BE">
              <w:rPr>
                <w:rFonts w:eastAsia="DengXian"/>
                <w:lang w:eastAsia="ko-KR"/>
              </w:rPr>
              <w:t xml:space="preserve">when enabled, if the corresponding SCI by the UE triggers the SL CQI/RI reporting </w:t>
            </w:r>
          </w:p>
          <w:p w14:paraId="42F5CBD8" w14:textId="77777777" w:rsidR="00354D58" w:rsidRPr="00D441A2" w:rsidRDefault="00354D58" w:rsidP="00354D58">
            <w:pPr>
              <w:ind w:left="360"/>
              <w:rPr>
                <w:lang w:eastAsia="x-none"/>
              </w:rPr>
            </w:pPr>
            <w:r w:rsidRPr="00D441A2">
              <w:rPr>
                <w:highlight w:val="green"/>
                <w:lang w:eastAsia="x-none"/>
              </w:rPr>
              <w:t>Agreements</w:t>
            </w:r>
            <w:r w:rsidRPr="00D441A2">
              <w:rPr>
                <w:lang w:eastAsia="x-none"/>
              </w:rPr>
              <w:t>:</w:t>
            </w:r>
          </w:p>
          <w:p w14:paraId="6A9A0086" w14:textId="77777777" w:rsidR="00354D58" w:rsidRPr="00D441A2" w:rsidRDefault="00354D58" w:rsidP="00354D58">
            <w:pPr>
              <w:pStyle w:val="LGTdoc"/>
              <w:numPr>
                <w:ilvl w:val="0"/>
                <w:numId w:val="13"/>
              </w:numPr>
              <w:spacing w:before="100" w:beforeAutospacing="1" w:afterLines="0" w:after="60"/>
              <w:ind w:left="720"/>
              <w:rPr>
                <w:rFonts w:ascii="Calibri" w:hAnsi="Calibri" w:cs="Calibri"/>
                <w:sz w:val="20"/>
                <w:szCs w:val="20"/>
                <w:lang w:val="en-US"/>
              </w:rPr>
            </w:pPr>
            <w:r w:rsidRPr="00D441A2">
              <w:rPr>
                <w:rFonts w:ascii="Calibri" w:hAnsi="Calibri" w:cs="Calibri"/>
                <w:sz w:val="20"/>
                <w:szCs w:val="20"/>
                <w:lang w:val="en-US"/>
              </w:rPr>
              <w:t xml:space="preserve">For CQI/RI reporting on PSSCH: </w:t>
            </w:r>
          </w:p>
          <w:p w14:paraId="3112F377" w14:textId="77777777" w:rsidR="00354D58" w:rsidRPr="00D441A2" w:rsidRDefault="00354D58" w:rsidP="00354D58">
            <w:pPr>
              <w:pStyle w:val="LGTdoc"/>
              <w:numPr>
                <w:ilvl w:val="1"/>
                <w:numId w:val="13"/>
              </w:numPr>
              <w:spacing w:before="100" w:beforeAutospacing="1" w:afterLines="0" w:after="60"/>
              <w:ind w:left="1440"/>
              <w:rPr>
                <w:rFonts w:ascii="Calibri" w:hAnsi="Calibri" w:cs="Calibri"/>
                <w:sz w:val="20"/>
                <w:szCs w:val="20"/>
                <w:lang w:val="en-US"/>
              </w:rPr>
            </w:pPr>
            <w:r w:rsidRPr="00D441A2">
              <w:rPr>
                <w:rFonts w:ascii="Calibri" w:hAnsi="Calibri" w:cs="Calibri"/>
                <w:sz w:val="20"/>
                <w:szCs w:val="20"/>
                <w:lang w:val="en-US"/>
              </w:rPr>
              <w:t>Higher layer signaling (e.g. MAC CE) is used for CQI/RI reporting</w:t>
            </w:r>
          </w:p>
          <w:p w14:paraId="3F12ED74" w14:textId="77777777" w:rsidR="00354D58" w:rsidRPr="00D441A2" w:rsidRDefault="00354D58" w:rsidP="00354D58">
            <w:pPr>
              <w:pStyle w:val="LGTdoc"/>
              <w:numPr>
                <w:ilvl w:val="2"/>
                <w:numId w:val="13"/>
              </w:numPr>
              <w:spacing w:before="100" w:beforeAutospacing="1" w:afterLines="0" w:after="60"/>
              <w:ind w:left="2160"/>
              <w:rPr>
                <w:rFonts w:ascii="Calibri" w:hAnsi="Calibri" w:cs="Calibri"/>
                <w:sz w:val="20"/>
                <w:szCs w:val="20"/>
                <w:lang w:val="en-US"/>
              </w:rPr>
            </w:pPr>
            <w:r w:rsidRPr="00D441A2">
              <w:rPr>
                <w:rFonts w:ascii="Calibri" w:hAnsi="Calibri" w:cs="Calibri"/>
                <w:sz w:val="20"/>
                <w:szCs w:val="20"/>
                <w:lang w:val="en-US"/>
              </w:rPr>
              <w:t>Details up to RAN2</w:t>
            </w:r>
          </w:p>
          <w:p w14:paraId="6EB25F03" w14:textId="3DC2CA19" w:rsidR="00354D58" w:rsidRPr="00354D58" w:rsidRDefault="00354D58" w:rsidP="001D3E44">
            <w:pPr>
              <w:pStyle w:val="LGTdoc"/>
              <w:numPr>
                <w:ilvl w:val="1"/>
                <w:numId w:val="13"/>
              </w:numPr>
              <w:spacing w:before="100" w:beforeAutospacing="1" w:afterLines="0" w:after="60"/>
              <w:ind w:left="1440"/>
              <w:rPr>
                <w:rFonts w:ascii="Calibri" w:hAnsi="Calibri" w:cs="Calibri"/>
                <w:sz w:val="20"/>
                <w:szCs w:val="20"/>
                <w:lang w:val="en-US"/>
              </w:rPr>
            </w:pPr>
            <w:r w:rsidRPr="00D441A2">
              <w:rPr>
                <w:rFonts w:ascii="Calibri" w:hAnsi="Calibri" w:cs="Calibri"/>
                <w:sz w:val="20"/>
                <w:szCs w:val="20"/>
                <w:lang w:val="en-US"/>
              </w:rPr>
              <w:t>SL CQI/RI measurement and derivation are based on the existing physical layer procedure for Uu</w:t>
            </w:r>
          </w:p>
        </w:tc>
      </w:tr>
    </w:tbl>
    <w:p w14:paraId="529ED837" w14:textId="77777777" w:rsidR="00354D58" w:rsidRDefault="00354D58" w:rsidP="001D3E44">
      <w:pPr>
        <w:rPr>
          <w:lang w:val="en-US" w:eastAsia="zh-CN"/>
        </w:rPr>
      </w:pPr>
    </w:p>
    <w:p w14:paraId="5920DA5E" w14:textId="6FB4B612" w:rsidR="001D3E44" w:rsidRDefault="001D3E44" w:rsidP="003860EE">
      <w:pPr>
        <w:jc w:val="both"/>
        <w:rPr>
          <w:lang w:val="en-US" w:eastAsia="zh-CN"/>
        </w:rPr>
      </w:pPr>
      <w:r>
        <w:rPr>
          <w:lang w:val="en-US" w:eastAsia="zh-CN"/>
        </w:rPr>
        <w:t>On the Uu link, the CSI report is transmitted on resources indicated by the triggering DCI (or on configured resources for periodic CSI).</w:t>
      </w:r>
      <w:r w:rsidR="003860EE">
        <w:rPr>
          <w:lang w:val="en-US" w:eastAsia="zh-CN"/>
        </w:rPr>
        <w:t xml:space="preserve"> No such mechanism is present on sidelink</w:t>
      </w:r>
      <w:r>
        <w:rPr>
          <w:lang w:val="en-US" w:eastAsia="zh-CN"/>
        </w:rPr>
        <w:t xml:space="preserve"> </w:t>
      </w:r>
      <w:r w:rsidR="003860EE">
        <w:rPr>
          <w:lang w:val="en-US" w:eastAsia="zh-CN"/>
        </w:rPr>
        <w:t>and the reporting UE will use the resource allocation procedure when transmitting the report, which is subject to half duplex constraints.</w:t>
      </w:r>
      <w:r w:rsidR="004A1BAF">
        <w:rPr>
          <w:lang w:val="en-US" w:eastAsia="zh-CN"/>
        </w:rPr>
        <w:t xml:space="preserve"> This issue becomes more pronounced when multiple reports are triggered, in such a case, the triggering UE will need to know which report is associated with which CSI-RS. The source and destination IDs are already included in</w:t>
      </w:r>
      <w:r w:rsidR="003B5AB1">
        <w:rPr>
          <w:lang w:val="en-US" w:eastAsia="zh-CN"/>
        </w:rPr>
        <w:t xml:space="preserve"> SCI</w:t>
      </w:r>
      <w:r w:rsidR="004A1BAF">
        <w:rPr>
          <w:lang w:val="en-US" w:eastAsia="zh-CN"/>
        </w:rPr>
        <w:t xml:space="preserve">, enabling the triggering UE to determine the reporting UE, but </w:t>
      </w:r>
      <w:r w:rsidR="001729C6">
        <w:rPr>
          <w:lang w:val="en-US" w:eastAsia="zh-CN"/>
        </w:rPr>
        <w:t xml:space="preserve">not </w:t>
      </w:r>
      <w:r w:rsidR="004A1BAF">
        <w:rPr>
          <w:lang w:val="en-US" w:eastAsia="zh-CN"/>
        </w:rPr>
        <w:t>which CSI-RS was used to perform the measurements if multiple were transmitted to the same UE. To solve this issue, the frame number and slot index where CSI-RS was received can be included in the MAC-CE carrying the CSI report.</w:t>
      </w:r>
    </w:p>
    <w:p w14:paraId="023EB252" w14:textId="6BD2E72C" w:rsidR="004A1BAF" w:rsidRPr="001D3E44" w:rsidRDefault="004A1BAF" w:rsidP="003860EE">
      <w:pPr>
        <w:jc w:val="both"/>
        <w:rPr>
          <w:lang w:val="en-US" w:eastAsia="zh-CN"/>
        </w:rPr>
      </w:pPr>
      <w:r w:rsidRPr="00DA3579">
        <w:rPr>
          <w:b/>
          <w:bCs/>
          <w:lang w:val="en-US" w:eastAsia="zh-CN"/>
        </w:rPr>
        <w:t>Proposal 9</w:t>
      </w:r>
      <w:r>
        <w:rPr>
          <w:lang w:val="en-US" w:eastAsia="zh-CN"/>
        </w:rPr>
        <w:t xml:space="preserve">: Frame number </w:t>
      </w:r>
      <w:r w:rsidR="00DA3579">
        <w:rPr>
          <w:lang w:val="en-US" w:eastAsia="zh-CN"/>
        </w:rPr>
        <w:t>and</w:t>
      </w:r>
      <w:r>
        <w:rPr>
          <w:lang w:val="en-US" w:eastAsia="zh-CN"/>
        </w:rPr>
        <w:t xml:space="preserve"> slot index within the frame corresponding to the CSI-RS used for a CSI report are included in the MAC-CE carrying the report.</w:t>
      </w:r>
    </w:p>
    <w:p w14:paraId="09E5D8E3" w14:textId="02F4B701" w:rsidR="00963527" w:rsidRPr="00BA4E50" w:rsidRDefault="00963527" w:rsidP="00963527">
      <w:pPr>
        <w:pStyle w:val="Heading1"/>
        <w:numPr>
          <w:ilvl w:val="0"/>
          <w:numId w:val="1"/>
        </w:numPr>
        <w:jc w:val="both"/>
        <w:rPr>
          <w:rFonts w:ascii="Times New Roman" w:hAnsi="Times New Roman"/>
          <w:lang w:val="en-US" w:eastAsia="zh-CN"/>
        </w:rPr>
      </w:pPr>
      <w:r w:rsidRPr="00BA4E50">
        <w:rPr>
          <w:rFonts w:ascii="Times New Roman" w:hAnsi="Times New Roman"/>
          <w:lang w:val="en-US" w:eastAsia="zh-CN"/>
        </w:rPr>
        <w:t xml:space="preserve">Conclusions </w:t>
      </w:r>
    </w:p>
    <w:bookmarkEnd w:id="1"/>
    <w:p w14:paraId="51BE40E0" w14:textId="77777777" w:rsidR="00963527" w:rsidRDefault="00963527" w:rsidP="00963527">
      <w:pPr>
        <w:jc w:val="both"/>
        <w:rPr>
          <w:lang w:val="en-US"/>
        </w:rPr>
      </w:pPr>
      <w:r w:rsidRPr="00BA4E50">
        <w:rPr>
          <w:lang w:val="en-US"/>
        </w:rPr>
        <w:t>In this contribution, sidelink physical layer procedures are discussed. We have the following proposals.</w:t>
      </w:r>
    </w:p>
    <w:p w14:paraId="0ACBA500" w14:textId="77777777" w:rsidR="00DD6B9E" w:rsidRPr="00BA4E50" w:rsidRDefault="00DD6B9E" w:rsidP="00DD6B9E">
      <w:pPr>
        <w:jc w:val="both"/>
        <w:rPr>
          <w:lang w:val="en-US"/>
        </w:rPr>
      </w:pPr>
      <w:r w:rsidRPr="00BA4E50">
        <w:rPr>
          <w:b/>
          <w:lang w:val="en-US"/>
        </w:rPr>
        <w:t>Proposal 1a</w:t>
      </w:r>
      <w:r w:rsidRPr="00BA4E50">
        <w:rPr>
          <w:lang w:val="en-US"/>
        </w:rPr>
        <w:t>: For feedback Option 2: ACK and NACK are FDM multiplexed; multiple ACK</w:t>
      </w:r>
      <w:r>
        <w:rPr>
          <w:lang w:val="en-US"/>
        </w:rPr>
        <w:t>s</w:t>
      </w:r>
      <w:r w:rsidRPr="00BA4E50">
        <w:rPr>
          <w:lang w:val="en-US"/>
        </w:rPr>
        <w:t xml:space="preserve"> (or NACK</w:t>
      </w:r>
      <w:r>
        <w:rPr>
          <w:lang w:val="en-US"/>
        </w:rPr>
        <w:t>s</w:t>
      </w:r>
      <w:r w:rsidRPr="00BA4E50">
        <w:rPr>
          <w:lang w:val="en-US"/>
        </w:rPr>
        <w:t>)</w:t>
      </w:r>
      <w:r>
        <w:rPr>
          <w:lang w:val="en-US"/>
        </w:rPr>
        <w:t xml:space="preserve"> </w:t>
      </w:r>
      <w:r w:rsidRPr="00BA4E50">
        <w:rPr>
          <w:lang w:val="en-US"/>
        </w:rPr>
        <w:t xml:space="preserve">from different receivers </w:t>
      </w:r>
      <w:r>
        <w:rPr>
          <w:lang w:val="en-US"/>
        </w:rPr>
        <w:t xml:space="preserve">acknowledging the same PSSCH transmission </w:t>
      </w:r>
      <w:r w:rsidRPr="00BA4E50">
        <w:rPr>
          <w:lang w:val="en-US"/>
        </w:rPr>
        <w:t>are CDM multiplexed.</w:t>
      </w:r>
    </w:p>
    <w:p w14:paraId="41859963" w14:textId="77777777" w:rsidR="00DD6B9E" w:rsidRPr="00BA4E50" w:rsidRDefault="00DD6B9E" w:rsidP="00DD6B9E">
      <w:pPr>
        <w:jc w:val="both"/>
        <w:rPr>
          <w:lang w:val="en-US"/>
        </w:rPr>
      </w:pPr>
      <w:r w:rsidRPr="00BA4E50">
        <w:rPr>
          <w:b/>
          <w:lang w:val="en-US"/>
        </w:rPr>
        <w:t>Proposal 1b</w:t>
      </w:r>
      <w:r w:rsidRPr="00BA4E50">
        <w:rPr>
          <w:lang w:val="en-US"/>
        </w:rPr>
        <w:t>: For feedback Option 1: NACK from multiple receivers are transmitted in the same PSFCH frequency resource in SFN manner.</w:t>
      </w:r>
    </w:p>
    <w:p w14:paraId="3D5A4122" w14:textId="77777777" w:rsidR="00DD6B9E" w:rsidRPr="00BA4E50" w:rsidRDefault="00DD6B9E" w:rsidP="00DD6B9E">
      <w:pPr>
        <w:jc w:val="both"/>
        <w:rPr>
          <w:lang w:val="en-US"/>
        </w:rPr>
      </w:pPr>
      <w:r w:rsidRPr="00BA4E50">
        <w:rPr>
          <w:b/>
          <w:lang w:val="en-US"/>
        </w:rPr>
        <w:t>Proposal 1c</w:t>
      </w:r>
      <w:r w:rsidRPr="00BA4E50">
        <w:rPr>
          <w:lang w:val="en-US"/>
        </w:rPr>
        <w:t xml:space="preserve">: For </w:t>
      </w:r>
      <w:r>
        <w:rPr>
          <w:lang w:val="en-US"/>
        </w:rPr>
        <w:t xml:space="preserve">unicast </w:t>
      </w:r>
      <w:r w:rsidRPr="00BA4E50">
        <w:rPr>
          <w:lang w:val="en-US"/>
        </w:rPr>
        <w:t xml:space="preserve">feedback: either one PSFCH frequency resource or two PSFCH frequency resources are used for </w:t>
      </w:r>
      <w:r>
        <w:rPr>
          <w:lang w:val="en-US"/>
        </w:rPr>
        <w:t xml:space="preserve">an </w:t>
      </w:r>
      <w:r w:rsidRPr="00BA4E50">
        <w:rPr>
          <w:lang w:val="en-US"/>
        </w:rPr>
        <w:t xml:space="preserve">ACK/NACK </w:t>
      </w:r>
      <w:r>
        <w:rPr>
          <w:lang w:val="en-US"/>
        </w:rPr>
        <w:t>transmission</w:t>
      </w:r>
      <w:r w:rsidRPr="00BA4E50">
        <w:rPr>
          <w:lang w:val="en-US"/>
        </w:rPr>
        <w:t>.</w:t>
      </w:r>
    </w:p>
    <w:p w14:paraId="4A818AD8" w14:textId="77777777" w:rsidR="00DD6B9E" w:rsidRPr="00BA4E50" w:rsidRDefault="00DD6B9E" w:rsidP="00DD6B9E">
      <w:pPr>
        <w:jc w:val="both"/>
        <w:rPr>
          <w:lang w:val="en-US"/>
        </w:rPr>
      </w:pPr>
      <w:r w:rsidRPr="00BA4E50">
        <w:rPr>
          <w:b/>
          <w:lang w:val="en-US"/>
        </w:rPr>
        <w:t>Proposal 2</w:t>
      </w:r>
      <w:r w:rsidRPr="00BA4E50">
        <w:rPr>
          <w:lang w:val="en-US"/>
        </w:rPr>
        <w:t xml:space="preserve">: </w:t>
      </w:r>
      <w:r>
        <w:rPr>
          <w:lang w:val="en-US"/>
        </w:rPr>
        <w:t>I</w:t>
      </w:r>
      <w:r w:rsidRPr="00BA4E50">
        <w:rPr>
          <w:lang w:val="en-US"/>
        </w:rPr>
        <w:t xml:space="preserve">n the configured set of PSFCH resources, two PSFCH frequency resources </w:t>
      </w:r>
      <w:r>
        <w:rPr>
          <w:lang w:val="en-US"/>
        </w:rPr>
        <w:t xml:space="preserve">are mapped </w:t>
      </w:r>
      <w:r w:rsidRPr="00BA4E50">
        <w:rPr>
          <w:lang w:val="en-US"/>
        </w:rPr>
        <w:t xml:space="preserve">from </w:t>
      </w:r>
      <w:r>
        <w:rPr>
          <w:lang w:val="en-US"/>
        </w:rPr>
        <w:t>each</w:t>
      </w:r>
      <w:r w:rsidRPr="00BA4E50">
        <w:rPr>
          <w:lang w:val="en-US"/>
        </w:rPr>
        <w:t xml:space="preserve"> subchannel/slot index</w:t>
      </w:r>
      <w:r>
        <w:rPr>
          <w:lang w:val="en-US"/>
        </w:rPr>
        <w:t>;</w:t>
      </w:r>
      <w:r w:rsidRPr="00BA4E50">
        <w:rPr>
          <w:lang w:val="en-US"/>
        </w:rPr>
        <w:t xml:space="preserve"> one of the frequency resource</w:t>
      </w:r>
      <w:r>
        <w:rPr>
          <w:lang w:val="en-US"/>
        </w:rPr>
        <w:t>s</w:t>
      </w:r>
      <w:r w:rsidRPr="00BA4E50">
        <w:rPr>
          <w:lang w:val="en-US"/>
        </w:rPr>
        <w:t xml:space="preserve"> is used for ACK transmission, the other one is used for NACK transmission.</w:t>
      </w:r>
    </w:p>
    <w:p w14:paraId="66B863F9" w14:textId="77777777" w:rsidR="00DD6B9E" w:rsidRPr="00BA4E50" w:rsidRDefault="00DD6B9E" w:rsidP="00DD6B9E">
      <w:pPr>
        <w:jc w:val="both"/>
        <w:rPr>
          <w:lang w:val="en-US"/>
        </w:rPr>
      </w:pPr>
      <w:r w:rsidRPr="00C13A88">
        <w:rPr>
          <w:b/>
          <w:lang w:val="en-US"/>
        </w:rPr>
        <w:t>Proposal 3:</w:t>
      </w:r>
      <w:r w:rsidRPr="00BA4E50">
        <w:rPr>
          <w:lang w:val="en-US"/>
        </w:rPr>
        <w:t xml:space="preserve"> PSFCH code domain resource</w:t>
      </w:r>
      <w:r>
        <w:rPr>
          <w:lang w:val="en-US"/>
        </w:rPr>
        <w:t xml:space="preserve"> (sequence)</w:t>
      </w:r>
      <w:r w:rsidRPr="00BA4E50">
        <w:rPr>
          <w:lang w:val="en-US"/>
        </w:rPr>
        <w:t xml:space="preserve"> is selected based on source ID.</w:t>
      </w:r>
    </w:p>
    <w:p w14:paraId="5BE742D9" w14:textId="77777777" w:rsidR="00E32DFD" w:rsidRDefault="00E32DFD" w:rsidP="00E32DFD">
      <w:pPr>
        <w:jc w:val="both"/>
        <w:rPr>
          <w:lang w:val="en-US"/>
        </w:rPr>
      </w:pPr>
      <w:r w:rsidRPr="00F12F54">
        <w:rPr>
          <w:b/>
          <w:lang w:val="en-US"/>
        </w:rPr>
        <w:t>Proposal 4</w:t>
      </w:r>
      <w:r>
        <w:rPr>
          <w:b/>
          <w:lang w:val="en-US"/>
        </w:rPr>
        <w:t>a</w:t>
      </w:r>
      <w:r w:rsidRPr="00F12F54">
        <w:rPr>
          <w:b/>
          <w:lang w:val="en-US"/>
        </w:rPr>
        <w:t>:</w:t>
      </w:r>
      <w:r w:rsidRPr="00BA4E50">
        <w:rPr>
          <w:lang w:val="en-US"/>
        </w:rPr>
        <w:t xml:space="preserve"> </w:t>
      </w:r>
      <w:r>
        <w:rPr>
          <w:lang w:val="en-US"/>
        </w:rPr>
        <w:t>RAN1 c</w:t>
      </w:r>
      <w:r w:rsidRPr="00BA4E50">
        <w:rPr>
          <w:lang w:val="en-US"/>
        </w:rPr>
        <w:t>onfirm</w:t>
      </w:r>
      <w:r>
        <w:rPr>
          <w:lang w:val="en-US"/>
        </w:rPr>
        <w:t>s</w:t>
      </w:r>
      <w:r w:rsidRPr="00BA4E50">
        <w:rPr>
          <w:lang w:val="en-US"/>
        </w:rPr>
        <w:t xml:space="preserve"> the working assumption for zone ID indication</w:t>
      </w:r>
      <w:r>
        <w:rPr>
          <w:lang w:val="en-US"/>
        </w:rPr>
        <w:t xml:space="preserve"> for Tx-Rx distance determination</w:t>
      </w:r>
      <w:r w:rsidRPr="00BA4E50">
        <w:rPr>
          <w:lang w:val="en-US"/>
        </w:rPr>
        <w:t xml:space="preserve">. </w:t>
      </w:r>
    </w:p>
    <w:p w14:paraId="746C6568" w14:textId="77777777" w:rsidR="00766641" w:rsidRDefault="00766641" w:rsidP="00766641">
      <w:pPr>
        <w:jc w:val="both"/>
        <w:rPr>
          <w:lang w:val="en-US"/>
        </w:rPr>
      </w:pPr>
      <w:r w:rsidRPr="00F12F54">
        <w:rPr>
          <w:b/>
          <w:lang w:val="en-US"/>
        </w:rPr>
        <w:t>Proposal 4</w:t>
      </w:r>
      <w:r>
        <w:rPr>
          <w:b/>
          <w:lang w:val="en-US"/>
        </w:rPr>
        <w:t>b</w:t>
      </w:r>
      <w:r w:rsidRPr="00F12F54">
        <w:rPr>
          <w:b/>
          <w:lang w:val="en-US"/>
        </w:rPr>
        <w:t>:</w:t>
      </w:r>
      <w:r w:rsidRPr="00BA4E50">
        <w:rPr>
          <w:lang w:val="en-US"/>
        </w:rPr>
        <w:t xml:space="preserve"> </w:t>
      </w:r>
      <w:r>
        <w:rPr>
          <w:lang w:val="en-US"/>
        </w:rPr>
        <w:t xml:space="preserve">LTE zone definition is reused for NR V2X zone concept, including configuration of zone size. </w:t>
      </w:r>
    </w:p>
    <w:p w14:paraId="14AC23CD" w14:textId="77777777" w:rsidR="00DD6B9E" w:rsidRPr="00BA4E50" w:rsidRDefault="00DD6B9E" w:rsidP="00DD6B9E">
      <w:pPr>
        <w:jc w:val="both"/>
        <w:rPr>
          <w:lang w:val="en-US"/>
        </w:rPr>
      </w:pPr>
      <w:r w:rsidRPr="00102574">
        <w:rPr>
          <w:b/>
          <w:lang w:val="en-US"/>
        </w:rPr>
        <w:t>Proposal 5:</w:t>
      </w:r>
      <w:r w:rsidRPr="00BA4E50">
        <w:rPr>
          <w:lang w:val="en-US"/>
        </w:rPr>
        <w:t xml:space="preserve"> </w:t>
      </w:r>
      <w:r>
        <w:rPr>
          <w:lang w:val="en-US"/>
        </w:rPr>
        <w:t>B</w:t>
      </w:r>
      <w:r w:rsidRPr="00BA4E50">
        <w:rPr>
          <w:lang w:val="en-US"/>
        </w:rPr>
        <w:t>its number for zone indication is (pre)configured</w:t>
      </w:r>
      <w:r>
        <w:rPr>
          <w:lang w:val="en-US"/>
        </w:rPr>
        <w:t>; the maximum configurable value is 16</w:t>
      </w:r>
      <w:r w:rsidRPr="00BA4E50">
        <w:rPr>
          <w:lang w:val="en-US"/>
        </w:rPr>
        <w:t>.</w:t>
      </w:r>
    </w:p>
    <w:p w14:paraId="44B286C0" w14:textId="77777777" w:rsidR="007F4F12" w:rsidRPr="00BA4E50" w:rsidRDefault="007F4F12" w:rsidP="007F4F12">
      <w:pPr>
        <w:jc w:val="both"/>
        <w:rPr>
          <w:lang w:val="en-US"/>
        </w:rPr>
      </w:pPr>
      <w:r w:rsidRPr="0023627F">
        <w:rPr>
          <w:b/>
          <w:lang w:val="en-US"/>
        </w:rPr>
        <w:t>Proposal 6</w:t>
      </w:r>
      <w:r>
        <w:rPr>
          <w:b/>
          <w:lang w:val="en-US"/>
        </w:rPr>
        <w:t>a</w:t>
      </w:r>
      <w:r w:rsidRPr="0023627F">
        <w:rPr>
          <w:b/>
          <w:lang w:val="en-US"/>
        </w:rPr>
        <w:t>:</w:t>
      </w:r>
      <w:r w:rsidRPr="00BA4E50">
        <w:rPr>
          <w:lang w:val="en-US"/>
        </w:rPr>
        <w:t xml:space="preserve"> </w:t>
      </w:r>
      <w:r>
        <w:rPr>
          <w:lang w:val="en-US"/>
        </w:rPr>
        <w:t>The Tx-Rx distance is determined as distance between center of Tx UE zone and actual Rx UE location.</w:t>
      </w:r>
    </w:p>
    <w:p w14:paraId="7023DB43" w14:textId="77777777" w:rsidR="004F0E06" w:rsidRDefault="004F0E06" w:rsidP="004F0E06">
      <w:pPr>
        <w:jc w:val="both"/>
        <w:rPr>
          <w:lang w:val="en-US"/>
        </w:rPr>
      </w:pPr>
      <w:r w:rsidRPr="00BE05BF">
        <w:rPr>
          <w:b/>
          <w:lang w:val="en-US"/>
        </w:rPr>
        <w:lastRenderedPageBreak/>
        <w:t>Proposal 6b:</w:t>
      </w:r>
      <w:r>
        <w:rPr>
          <w:lang w:val="en-US"/>
        </w:rPr>
        <w:t xml:space="preserve"> In determination of Tx-Rx distance from zone ID, the Rx UE assumes the distance is distance between the nearest zone having the indicated zone ID and the Rx UE.</w:t>
      </w:r>
    </w:p>
    <w:p w14:paraId="4A9098C5" w14:textId="77777777" w:rsidR="00301C80" w:rsidRDefault="00301C80" w:rsidP="00301C80">
      <w:pPr>
        <w:jc w:val="both"/>
        <w:rPr>
          <w:lang w:val="en-US"/>
        </w:rPr>
      </w:pPr>
      <w:r w:rsidRPr="00C84CCD">
        <w:rPr>
          <w:b/>
          <w:lang w:val="en-US"/>
        </w:rPr>
        <w:t>Proposal 7:</w:t>
      </w:r>
      <w:r w:rsidRPr="00BA4E50">
        <w:rPr>
          <w:lang w:val="en-US"/>
        </w:rPr>
        <w:t xml:space="preserve"> </w:t>
      </w:r>
      <w:r>
        <w:rPr>
          <w:lang w:val="en-US"/>
        </w:rPr>
        <w:t>B</w:t>
      </w:r>
      <w:r w:rsidRPr="00BA4E50">
        <w:rPr>
          <w:lang w:val="en-US"/>
        </w:rPr>
        <w:t xml:space="preserve">its number for </w:t>
      </w:r>
      <w:r>
        <w:rPr>
          <w:lang w:val="en-US"/>
        </w:rPr>
        <w:t xml:space="preserve">communication range </w:t>
      </w:r>
      <w:r w:rsidRPr="00BA4E50">
        <w:rPr>
          <w:lang w:val="en-US"/>
        </w:rPr>
        <w:t xml:space="preserve">indication </w:t>
      </w:r>
      <w:r>
        <w:rPr>
          <w:lang w:val="en-US"/>
        </w:rPr>
        <w:t>and range step are</w:t>
      </w:r>
      <w:r w:rsidRPr="00BA4E50">
        <w:rPr>
          <w:lang w:val="en-US"/>
        </w:rPr>
        <w:t xml:space="preserve"> </w:t>
      </w:r>
      <w:r>
        <w:rPr>
          <w:lang w:val="en-US"/>
        </w:rPr>
        <w:t>pre</w:t>
      </w:r>
      <w:r w:rsidRPr="00BA4E50">
        <w:rPr>
          <w:lang w:val="en-US"/>
        </w:rPr>
        <w:t>configured</w:t>
      </w:r>
      <w:r>
        <w:rPr>
          <w:lang w:val="en-US"/>
        </w:rPr>
        <w:t>; the maximum configurable value is 6; multiple range steps are defined for pre-configuration.</w:t>
      </w:r>
    </w:p>
    <w:p w14:paraId="61B3DDE2" w14:textId="0F16291F" w:rsidR="00DD6B9E" w:rsidRDefault="00DD6B9E" w:rsidP="00DD6B9E">
      <w:pPr>
        <w:jc w:val="both"/>
        <w:rPr>
          <w:lang w:val="en-US"/>
        </w:rPr>
      </w:pPr>
      <w:r w:rsidRPr="00BA4E50">
        <w:rPr>
          <w:b/>
          <w:lang w:val="en-US"/>
        </w:rPr>
        <w:t xml:space="preserve">Proposal </w:t>
      </w:r>
      <w:r>
        <w:rPr>
          <w:b/>
          <w:lang w:val="en-US"/>
        </w:rPr>
        <w:t>8</w:t>
      </w:r>
      <w:r w:rsidRPr="00A27CAC">
        <w:rPr>
          <w:b/>
          <w:lang w:val="en-US"/>
        </w:rPr>
        <w:t>:</w:t>
      </w:r>
      <w:r w:rsidRPr="00BA4E50">
        <w:rPr>
          <w:lang w:val="en-US"/>
        </w:rPr>
        <w:t xml:space="preserve"> </w:t>
      </w:r>
      <w:r>
        <w:rPr>
          <w:lang w:val="en-US"/>
        </w:rPr>
        <w:t>N</w:t>
      </w:r>
      <w:r w:rsidRPr="00BA4E50">
        <w:rPr>
          <w:lang w:val="en-US"/>
        </w:rPr>
        <w:t>o additional rule is needed for Case 1 and Case 2 PSFCH overlap handling.</w:t>
      </w:r>
    </w:p>
    <w:p w14:paraId="4FC3E6BC" w14:textId="1D235CA9" w:rsidR="006C761F" w:rsidRPr="001D3E44" w:rsidRDefault="006C761F" w:rsidP="006C761F">
      <w:pPr>
        <w:jc w:val="both"/>
        <w:rPr>
          <w:lang w:val="en-US" w:eastAsia="zh-CN"/>
        </w:rPr>
      </w:pPr>
      <w:r w:rsidRPr="00DA3579">
        <w:rPr>
          <w:b/>
          <w:bCs/>
          <w:lang w:val="en-US" w:eastAsia="zh-CN"/>
        </w:rPr>
        <w:t>Proposal 9</w:t>
      </w:r>
      <w:r w:rsidR="00A27CAC" w:rsidRPr="00A27CAC">
        <w:rPr>
          <w:b/>
          <w:lang w:val="en-US"/>
        </w:rPr>
        <w:t>:</w:t>
      </w:r>
      <w:r>
        <w:rPr>
          <w:lang w:val="en-US" w:eastAsia="zh-CN"/>
        </w:rPr>
        <w:t xml:space="preserve"> Frame number and slot index </w:t>
      </w:r>
      <w:bookmarkStart w:id="2" w:name="_GoBack"/>
      <w:bookmarkEnd w:id="2"/>
      <w:r>
        <w:rPr>
          <w:lang w:val="en-US" w:eastAsia="zh-CN"/>
        </w:rPr>
        <w:t>within the frame corresponding to the CSI-RS used for a CSI report are included in the MAC-CE carrying the report.</w:t>
      </w:r>
    </w:p>
    <w:p w14:paraId="4C5419F7" w14:textId="77777777" w:rsidR="00963527" w:rsidRPr="00BA4E50" w:rsidRDefault="00963527" w:rsidP="00963527">
      <w:pPr>
        <w:pStyle w:val="Heading1"/>
        <w:numPr>
          <w:ilvl w:val="0"/>
          <w:numId w:val="1"/>
        </w:numPr>
        <w:jc w:val="both"/>
        <w:rPr>
          <w:rFonts w:ascii="Times New Roman" w:hAnsi="Times New Roman"/>
          <w:lang w:val="en-US"/>
        </w:rPr>
      </w:pPr>
      <w:r w:rsidRPr="00BA4E50">
        <w:rPr>
          <w:rFonts w:ascii="Times New Roman" w:hAnsi="Times New Roman"/>
          <w:lang w:val="en-US"/>
        </w:rPr>
        <w:t>References</w:t>
      </w:r>
    </w:p>
    <w:p w14:paraId="51750407" w14:textId="77777777" w:rsidR="00963527" w:rsidRDefault="00963527" w:rsidP="00963527">
      <w:pPr>
        <w:jc w:val="both"/>
        <w:rPr>
          <w:lang w:val="en-US"/>
        </w:rPr>
      </w:pPr>
      <w:r w:rsidRPr="00BA4E50">
        <w:rPr>
          <w:lang w:val="en-US"/>
        </w:rPr>
        <w:t>[1]. Chairman’s notes RAN1 Meeting #9</w:t>
      </w:r>
      <w:r w:rsidR="00E0665B">
        <w:rPr>
          <w:lang w:val="en-US"/>
        </w:rPr>
        <w:t>8</w:t>
      </w:r>
      <w:r w:rsidRPr="00BA4E50">
        <w:rPr>
          <w:lang w:val="en-US"/>
        </w:rPr>
        <w:t>.</w:t>
      </w:r>
    </w:p>
    <w:p w14:paraId="11285E95" w14:textId="77777777" w:rsidR="00E0665B" w:rsidRPr="00BA4E50" w:rsidRDefault="00E0665B" w:rsidP="00963527">
      <w:pPr>
        <w:jc w:val="both"/>
        <w:rPr>
          <w:lang w:val="en-US"/>
        </w:rPr>
      </w:pPr>
      <w:r w:rsidRPr="00BA4E50">
        <w:rPr>
          <w:lang w:val="en-US"/>
        </w:rPr>
        <w:t>[</w:t>
      </w:r>
      <w:r>
        <w:rPr>
          <w:lang w:val="en-US"/>
        </w:rPr>
        <w:t>2</w:t>
      </w:r>
      <w:r w:rsidRPr="00BA4E50">
        <w:rPr>
          <w:lang w:val="en-US"/>
        </w:rPr>
        <w:t>]. Chairman’s notes RAN1 Meeting #9</w:t>
      </w:r>
      <w:r>
        <w:rPr>
          <w:lang w:val="en-US"/>
        </w:rPr>
        <w:t>8bis</w:t>
      </w:r>
      <w:r w:rsidRPr="00BA4E50">
        <w:rPr>
          <w:lang w:val="en-US"/>
        </w:rPr>
        <w:t>.</w:t>
      </w:r>
    </w:p>
    <w:p w14:paraId="54C12C08" w14:textId="77777777" w:rsidR="00963527" w:rsidRPr="00BA4E50" w:rsidRDefault="00963527" w:rsidP="00963527">
      <w:pPr>
        <w:jc w:val="both"/>
        <w:rPr>
          <w:lang w:val="en-US"/>
        </w:rPr>
      </w:pPr>
      <w:r w:rsidRPr="00BA4E50">
        <w:rPr>
          <w:lang w:val="en-US"/>
        </w:rPr>
        <w:t>[</w:t>
      </w:r>
      <w:r w:rsidR="00E0665B">
        <w:rPr>
          <w:lang w:val="en-US"/>
        </w:rPr>
        <w:t>3</w:t>
      </w:r>
      <w:r w:rsidRPr="00BA4E50">
        <w:rPr>
          <w:lang w:val="en-US"/>
        </w:rPr>
        <w:t>]. R1-190</w:t>
      </w:r>
      <w:r w:rsidR="00E0665B">
        <w:rPr>
          <w:lang w:val="en-US"/>
        </w:rPr>
        <w:t>1110</w:t>
      </w:r>
      <w:r w:rsidRPr="00BA4E50">
        <w:rPr>
          <w:lang w:val="en-US"/>
        </w:rPr>
        <w:t>, “Physical layer procedures for sidelink,” Qualcomm, 3GPP RAN1 Meeting #98</w:t>
      </w:r>
      <w:r w:rsidR="00E0665B">
        <w:rPr>
          <w:lang w:val="en-US"/>
        </w:rPr>
        <w:t>bis</w:t>
      </w:r>
      <w:r w:rsidRPr="00BA4E50">
        <w:rPr>
          <w:lang w:val="en-US"/>
        </w:rPr>
        <w:t>.</w:t>
      </w:r>
    </w:p>
    <w:p w14:paraId="020B1AE0" w14:textId="0E069466" w:rsidR="00963527" w:rsidRPr="00BA4E50" w:rsidRDefault="00A00486" w:rsidP="00DE2885">
      <w:pPr>
        <w:jc w:val="both"/>
        <w:rPr>
          <w:lang w:val="en-US"/>
        </w:rPr>
      </w:pPr>
      <w:r>
        <w:rPr>
          <w:lang w:val="en-US"/>
        </w:rPr>
        <w:t>[4]. TS 36.331, “</w:t>
      </w:r>
      <w:r w:rsidRPr="00FE7D68">
        <w:t>Radio Resource Control (RRC)</w:t>
      </w:r>
      <w:r>
        <w:t xml:space="preserve"> – Release 15,</w:t>
      </w:r>
      <w:r>
        <w:rPr>
          <w:lang w:val="en-US"/>
        </w:rPr>
        <w:t>” 3GPP.</w:t>
      </w:r>
    </w:p>
    <w:sectPr w:rsidR="00963527" w:rsidRPr="00BA4E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9F710" w14:textId="77777777" w:rsidR="00ED272B" w:rsidRDefault="00ED272B" w:rsidP="00963527">
      <w:pPr>
        <w:spacing w:after="0"/>
      </w:pPr>
      <w:r>
        <w:separator/>
      </w:r>
    </w:p>
  </w:endnote>
  <w:endnote w:type="continuationSeparator" w:id="0">
    <w:p w14:paraId="5217DF9A" w14:textId="77777777" w:rsidR="00ED272B" w:rsidRDefault="00ED272B" w:rsidP="00963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79B8C" w14:textId="77777777" w:rsidR="00ED272B" w:rsidRDefault="00ED272B" w:rsidP="00963527">
      <w:pPr>
        <w:spacing w:after="0"/>
      </w:pPr>
      <w:r>
        <w:separator/>
      </w:r>
    </w:p>
  </w:footnote>
  <w:footnote w:type="continuationSeparator" w:id="0">
    <w:p w14:paraId="0807014F" w14:textId="77777777" w:rsidR="00ED272B" w:rsidRDefault="00ED272B" w:rsidP="009635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4AB"/>
    <w:multiLevelType w:val="hybridMultilevel"/>
    <w:tmpl w:val="E88AA498"/>
    <w:lvl w:ilvl="0" w:tplc="276A93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82AB4"/>
    <w:multiLevelType w:val="hybridMultilevel"/>
    <w:tmpl w:val="C052AE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CB2F6C"/>
    <w:multiLevelType w:val="hybridMultilevel"/>
    <w:tmpl w:val="BA2A92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1"/>
  </w:num>
  <w:num w:numId="5">
    <w:abstractNumId w:val="4"/>
  </w:num>
  <w:num w:numId="6">
    <w:abstractNumId w:val="7"/>
  </w:num>
  <w:num w:numId="7">
    <w:abstractNumId w:val="12"/>
  </w:num>
  <w:num w:numId="8">
    <w:abstractNumId w:val="9"/>
  </w:num>
  <w:num w:numId="9">
    <w:abstractNumId w:val="6"/>
  </w:num>
  <w:num w:numId="10">
    <w:abstractNumId w:val="0"/>
  </w:num>
  <w:num w:numId="11">
    <w:abstractNumId w:val="2"/>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527"/>
    <w:rsid w:val="00010654"/>
    <w:rsid w:val="0001312E"/>
    <w:rsid w:val="00034286"/>
    <w:rsid w:val="00037938"/>
    <w:rsid w:val="00102574"/>
    <w:rsid w:val="00117736"/>
    <w:rsid w:val="001551B7"/>
    <w:rsid w:val="001715B3"/>
    <w:rsid w:val="001729C6"/>
    <w:rsid w:val="001A22F7"/>
    <w:rsid w:val="001D3E44"/>
    <w:rsid w:val="002315B7"/>
    <w:rsid w:val="00236143"/>
    <w:rsid w:val="0023627F"/>
    <w:rsid w:val="002D7923"/>
    <w:rsid w:val="002E595F"/>
    <w:rsid w:val="00301C80"/>
    <w:rsid w:val="00315551"/>
    <w:rsid w:val="00345A33"/>
    <w:rsid w:val="00354D58"/>
    <w:rsid w:val="003860EE"/>
    <w:rsid w:val="003B5AB1"/>
    <w:rsid w:val="003B72B9"/>
    <w:rsid w:val="003D6428"/>
    <w:rsid w:val="004047D4"/>
    <w:rsid w:val="004A1BAF"/>
    <w:rsid w:val="004B09BD"/>
    <w:rsid w:val="004F014E"/>
    <w:rsid w:val="004F0E06"/>
    <w:rsid w:val="00520013"/>
    <w:rsid w:val="00523A0A"/>
    <w:rsid w:val="005303D3"/>
    <w:rsid w:val="00547F23"/>
    <w:rsid w:val="00597A4E"/>
    <w:rsid w:val="005E77C2"/>
    <w:rsid w:val="005F0979"/>
    <w:rsid w:val="005F4B95"/>
    <w:rsid w:val="00620E96"/>
    <w:rsid w:val="0065078E"/>
    <w:rsid w:val="0067727A"/>
    <w:rsid w:val="00681597"/>
    <w:rsid w:val="0068326E"/>
    <w:rsid w:val="006934FB"/>
    <w:rsid w:val="006A3B77"/>
    <w:rsid w:val="006C761F"/>
    <w:rsid w:val="006E6AD0"/>
    <w:rsid w:val="006F4A9C"/>
    <w:rsid w:val="006F5380"/>
    <w:rsid w:val="00700859"/>
    <w:rsid w:val="00723543"/>
    <w:rsid w:val="00727AD8"/>
    <w:rsid w:val="0076148F"/>
    <w:rsid w:val="00766641"/>
    <w:rsid w:val="007F4F12"/>
    <w:rsid w:val="007F7B92"/>
    <w:rsid w:val="00820ADB"/>
    <w:rsid w:val="00963527"/>
    <w:rsid w:val="009D2896"/>
    <w:rsid w:val="00A00486"/>
    <w:rsid w:val="00A14F96"/>
    <w:rsid w:val="00A15F7A"/>
    <w:rsid w:val="00A27CAC"/>
    <w:rsid w:val="00AD5075"/>
    <w:rsid w:val="00B3214D"/>
    <w:rsid w:val="00B5328D"/>
    <w:rsid w:val="00B711DF"/>
    <w:rsid w:val="00BC4B3E"/>
    <w:rsid w:val="00BD527A"/>
    <w:rsid w:val="00BE05BF"/>
    <w:rsid w:val="00C13A88"/>
    <w:rsid w:val="00C50C3C"/>
    <w:rsid w:val="00C53EC3"/>
    <w:rsid w:val="00C84CCD"/>
    <w:rsid w:val="00CB14A1"/>
    <w:rsid w:val="00D13178"/>
    <w:rsid w:val="00D72ABB"/>
    <w:rsid w:val="00D74D6A"/>
    <w:rsid w:val="00D8110A"/>
    <w:rsid w:val="00DA3579"/>
    <w:rsid w:val="00DC7E48"/>
    <w:rsid w:val="00DD439E"/>
    <w:rsid w:val="00DD6B9E"/>
    <w:rsid w:val="00DE19A1"/>
    <w:rsid w:val="00DE2885"/>
    <w:rsid w:val="00E0665B"/>
    <w:rsid w:val="00E32DFD"/>
    <w:rsid w:val="00E360C7"/>
    <w:rsid w:val="00E51032"/>
    <w:rsid w:val="00E94302"/>
    <w:rsid w:val="00EA15A3"/>
    <w:rsid w:val="00EA3577"/>
    <w:rsid w:val="00ED272B"/>
    <w:rsid w:val="00F12F54"/>
    <w:rsid w:val="00F15A05"/>
    <w:rsid w:val="00F5591E"/>
    <w:rsid w:val="00F61C22"/>
    <w:rsid w:val="00FC2AE4"/>
    <w:rsid w:val="00FD6D8E"/>
    <w:rsid w:val="00FF7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8CA0A7"/>
  <w15:chartTrackingRefBased/>
  <w15:docId w15:val="{F28A3DF5-7E3A-4B63-B501-8F213640C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3527"/>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963527"/>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963527"/>
    <w:rPr>
      <w:rFonts w:ascii="Arial" w:eastAsia="MS Mincho" w:hAnsi="Arial" w:cs="Times New Roman"/>
      <w:sz w:val="32"/>
      <w:szCs w:val="20"/>
      <w:lang w:val="en-GB"/>
    </w:rPr>
  </w:style>
  <w:style w:type="table" w:styleId="TableGrid">
    <w:name w:val="Table Grid"/>
    <w:basedOn w:val="TableNormal"/>
    <w:rsid w:val="00963527"/>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63527"/>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963527"/>
    <w:rPr>
      <w:rFonts w:ascii="Times New Roman" w:eastAsia="SimSun" w:hAnsi="Times New Roman" w:cs="Times New Roman"/>
      <w:sz w:val="20"/>
      <w:szCs w:val="20"/>
      <w:lang w:val="en-GB"/>
    </w:rPr>
  </w:style>
  <w:style w:type="paragraph" w:styleId="Title">
    <w:name w:val="Title"/>
    <w:basedOn w:val="Normal"/>
    <w:link w:val="TitleChar"/>
    <w:qFormat/>
    <w:rsid w:val="00963527"/>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963527"/>
    <w:rPr>
      <w:rFonts w:ascii="Arial" w:eastAsia="MS Mincho" w:hAnsi="Arial" w:cs="Times New Roman"/>
      <w:b/>
      <w:sz w:val="24"/>
      <w:szCs w:val="20"/>
      <w:lang w:val="de-DE"/>
    </w:rPr>
  </w:style>
  <w:style w:type="paragraph" w:customStyle="1" w:styleId="LGTdoc">
    <w:name w:val="LGTdoc_본문"/>
    <w:basedOn w:val="Normal"/>
    <w:link w:val="LGTdocChar"/>
    <w:qFormat/>
    <w:rsid w:val="0096352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3527"/>
    <w:rPr>
      <w:rFonts w:ascii="Times New Roman" w:eastAsia="Batang" w:hAnsi="Times New Roman" w:cs="Times New Roman"/>
      <w:kern w:val="2"/>
      <w:szCs w:val="24"/>
      <w:lang w:val="en-GB" w:eastAsia="ko-KR"/>
    </w:rPr>
  </w:style>
  <w:style w:type="paragraph" w:styleId="BalloonText">
    <w:name w:val="Balloon Text"/>
    <w:basedOn w:val="Normal"/>
    <w:link w:val="BalloonTextChar"/>
    <w:uiPriority w:val="99"/>
    <w:semiHidden/>
    <w:unhideWhenUsed/>
    <w:rsid w:val="009635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3527"/>
    <w:rPr>
      <w:rFonts w:ascii="Segoe UI" w:eastAsia="SimSun" w:hAnsi="Segoe UI" w:cs="Segoe UI"/>
      <w:sz w:val="18"/>
      <w:szCs w:val="18"/>
      <w:lang w:val="en-GB"/>
    </w:rPr>
  </w:style>
  <w:style w:type="character" w:styleId="PlaceholderText">
    <w:name w:val="Placeholder Text"/>
    <w:basedOn w:val="DefaultParagraphFont"/>
    <w:uiPriority w:val="99"/>
    <w:semiHidden/>
    <w:rsid w:val="00C53EC3"/>
    <w:rPr>
      <w:color w:val="808080"/>
    </w:rPr>
  </w:style>
  <w:style w:type="character" w:styleId="CommentReference">
    <w:name w:val="annotation reference"/>
    <w:basedOn w:val="DefaultParagraphFont"/>
    <w:uiPriority w:val="99"/>
    <w:semiHidden/>
    <w:unhideWhenUsed/>
    <w:rsid w:val="00B5328D"/>
    <w:rPr>
      <w:sz w:val="16"/>
      <w:szCs w:val="16"/>
    </w:rPr>
  </w:style>
  <w:style w:type="paragraph" w:styleId="CommentText">
    <w:name w:val="annotation text"/>
    <w:basedOn w:val="Normal"/>
    <w:link w:val="CommentTextChar"/>
    <w:uiPriority w:val="99"/>
    <w:semiHidden/>
    <w:unhideWhenUsed/>
    <w:rsid w:val="00B5328D"/>
  </w:style>
  <w:style w:type="character" w:customStyle="1" w:styleId="CommentTextChar">
    <w:name w:val="Comment Text Char"/>
    <w:basedOn w:val="DefaultParagraphFont"/>
    <w:link w:val="CommentText"/>
    <w:uiPriority w:val="99"/>
    <w:semiHidden/>
    <w:rsid w:val="00B5328D"/>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5328D"/>
    <w:rPr>
      <w:b/>
      <w:bCs/>
    </w:rPr>
  </w:style>
  <w:style w:type="character" w:customStyle="1" w:styleId="CommentSubjectChar">
    <w:name w:val="Comment Subject Char"/>
    <w:basedOn w:val="CommentTextChar"/>
    <w:link w:val="CommentSubject"/>
    <w:uiPriority w:val="99"/>
    <w:semiHidden/>
    <w:rsid w:val="00B5328D"/>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1D3E44"/>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D3E44"/>
    <w:rPr>
      <w:rFonts w:ascii="Times New Roman" w:eastAsia="SimSun" w:hAnsi="Times New Roman" w:cs="Times New Roman"/>
      <w:sz w:val="20"/>
      <w:szCs w:val="20"/>
      <w:lang w:eastAsia="zh-CN"/>
    </w:rPr>
  </w:style>
  <w:style w:type="paragraph" w:customStyle="1" w:styleId="EQ">
    <w:name w:val="EQ"/>
    <w:basedOn w:val="Normal"/>
    <w:next w:val="Normal"/>
    <w:rsid w:val="00A0048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1"/>
    <w:qFormat/>
    <w:rsid w:val="00A00486"/>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A00486"/>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A0048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SRVZ567275SS-924214940-966</_dlc_DocId>
    <_dlc_DocIdUrl xmlns="932dab1a-f806-440a-b546-5f112cb4e652">
      <Url>https://projects.qualcomm.com/sites/libra/_layouts/15/DocIdRedir.aspx?ID=SRVZ567275SS-924214940-966</Url>
      <Description>SRVZ567275SS-924214940-966</Description>
    </_dlc_DocIdUrl>
  </documentManagement>
</p:properties>
</file>

<file path=customXml/itemProps1.xml><?xml version="1.0" encoding="utf-8"?>
<ds:datastoreItem xmlns:ds="http://schemas.openxmlformats.org/officeDocument/2006/customXml" ds:itemID="{9659E2AC-7D77-424F-B243-3E8EC1489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1F6E6-F860-46B9-8DE8-E93F21084D80}">
  <ds:schemaRefs>
    <ds:schemaRef ds:uri="http://schemas.microsoft.com/sharepoint/events"/>
  </ds:schemaRefs>
</ds:datastoreItem>
</file>

<file path=customXml/itemProps3.xml><?xml version="1.0" encoding="utf-8"?>
<ds:datastoreItem xmlns:ds="http://schemas.openxmlformats.org/officeDocument/2006/customXml" ds:itemID="{C57E4381-08D6-4DA4-A046-7E62BE350221}">
  <ds:schemaRefs>
    <ds:schemaRef ds:uri="http://schemas.microsoft.com/sharepoint/v3/contenttype/forms"/>
  </ds:schemaRefs>
</ds:datastoreItem>
</file>

<file path=customXml/itemProps4.xml><?xml version="1.0" encoding="utf-8"?>
<ds:datastoreItem xmlns:ds="http://schemas.openxmlformats.org/officeDocument/2006/customXml" ds:itemID="{E926F321-A452-4B6D-9806-43D003709A02}">
  <ds:schemaRefs>
    <ds:schemaRef ds:uri="http://schemas.microsoft.com/office/2006/metadata/properties"/>
    <ds:schemaRef ds:uri="http://purl.org/dc/elements/1.1/"/>
    <ds:schemaRef ds:uri="932dab1a-f806-440a-b546-5f112cb4e652"/>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9</Pages>
  <Words>3047</Words>
  <Characters>17371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Shuanshuan Wu</dc:creator>
  <cp:keywords/>
  <dc:description/>
  <cp:lastModifiedBy>Shuanshuan Wu</cp:lastModifiedBy>
  <cp:revision>86</cp:revision>
  <dcterms:created xsi:type="dcterms:W3CDTF">2019-11-07T00:18:00Z</dcterms:created>
  <dcterms:modified xsi:type="dcterms:W3CDTF">2019-11-09T02:56:00Z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9aa6bb5f-704e-4628-9974-946b5bc5663d</vt:lpwstr>
  </property>
</Properties>
</file>